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219d" w14:textId="4122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2021 жылғы 17 қыркүйектегі № 10/8-VII "Өскемен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2022 жылғы 10 наурыздағы № 19/6-VII шешімі. Қазақстан Республикасының Әділет министрлігінде 2022 жылғы 30 наурызда № 27281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2021 жылғы 17 қыркүйектегі № 10/8-VII "Өскемен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24586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жұмсаған шығындарды өндіріп алу үшін қажетті құжаттар тізбесі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ұсынылады, бұл ретте кандастың жеке басын сәйкестендіру үшін кандас куәлігі ұсынылады.";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шығындарды өндіріп алу әр мүгедек балаға айына алты айлық есептік көрсеткіш мөлшеріне тең.".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