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52586" w14:textId="02525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2022 жылғы 25 наурыздағы № 107 "Сауран ауданында мүгедектер қатарындағы кемтар балаларды жеке оқыту жоспары бойынша үйде оқытуға жұмсалған шығындарды өтеу тәртібін және мөлшерін айқындау туралы" шешіміне өзгерістер енгізу туралы</w:t>
      </w:r>
    </w:p>
    <w:p>
      <w:pPr>
        <w:spacing w:after="0"/>
        <w:ind w:left="0"/>
        <w:jc w:val="both"/>
      </w:pPr>
      <w:r>
        <w:rPr>
          <w:rFonts w:ascii="Times New Roman"/>
          <w:b w:val="false"/>
          <w:i w:val="false"/>
          <w:color w:val="000000"/>
          <w:sz w:val="28"/>
        </w:rPr>
        <w:t>Түркістан облысы Сауран аудандық мәслихатының 2022 жылғы 29 қарашадағы № 157 шешiмi. Қазақстан Республикасының Әділет министрлігінде 2022 жылғы 19 желтоқсанда № 31156 болып тiркелдi</w:t>
      </w:r>
    </w:p>
    <w:p>
      <w:pPr>
        <w:spacing w:after="0"/>
        <w:ind w:left="0"/>
        <w:jc w:val="both"/>
      </w:pPr>
      <w:bookmarkStart w:name="z1" w:id="0"/>
      <w:r>
        <w:rPr>
          <w:rFonts w:ascii="Times New Roman"/>
          <w:b w:val="false"/>
          <w:i w:val="false"/>
          <w:color w:val="000000"/>
          <w:sz w:val="28"/>
        </w:rPr>
        <w:t>
      Сауран аудандық мәслихаты ШЕШТІ:</w:t>
      </w:r>
    </w:p>
    <w:bookmarkEnd w:id="0"/>
    <w:bookmarkStart w:name="z2" w:id="1"/>
    <w:p>
      <w:pPr>
        <w:spacing w:after="0"/>
        <w:ind w:left="0"/>
        <w:jc w:val="both"/>
      </w:pPr>
      <w:r>
        <w:rPr>
          <w:rFonts w:ascii="Times New Roman"/>
          <w:b w:val="false"/>
          <w:i w:val="false"/>
          <w:color w:val="000000"/>
          <w:sz w:val="28"/>
        </w:rPr>
        <w:t xml:space="preserve">
      1. Мәслихаттың "Сауран ауданында мүгедектер қатарындағы кемтар балаларды жеке оқыту жоспары бойынша үйде оқытуға жұмсалған шығындарды өтеу тәртібін және мөлшерін айқындау туралы" 2022 жылғы 25 наурыздағы № 107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27515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"Сауран ауданында мүгедектігі бар балалар қатарындағы кемтар балаларды жеке оқыту жоспары бойынша үйде оқытуға жұмсалған шығындарды өндіріп алу тәртібін мен мөлшерін айқындау туралы";</w:t>
      </w:r>
    </w:p>
    <w:bookmarkEnd w:id="3"/>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6" w:id="5"/>
    <w:p>
      <w:pPr>
        <w:spacing w:after="0"/>
        <w:ind w:left="0"/>
        <w:jc w:val="both"/>
      </w:pPr>
      <w:r>
        <w:rPr>
          <w:rFonts w:ascii="Times New Roman"/>
          <w:b w:val="false"/>
          <w:i w:val="false"/>
          <w:color w:val="000000"/>
          <w:sz w:val="28"/>
        </w:rPr>
        <w:t>
      "1. Сауран ауданында мүгедектігі бар балалар қатарындағы кемтар балаларды жеке оқыту жоспары бойынша үйде оқытуға жұмсалған шығындарды өндіріп алу тәртібі мен мөлшері, осы шешімнің қосымшасына сәйкес айқындалсын.";</w:t>
      </w:r>
    </w:p>
    <w:bookmarkEnd w:id="5"/>
    <w:bookmarkStart w:name="z7"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Кунпеисов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Сауран аудандық мәслихатының </w:t>
            </w:r>
            <w:r>
              <w:br/>
            </w:r>
            <w:r>
              <w:rPr>
                <w:rFonts w:ascii="Times New Roman"/>
                <w:b w:val="false"/>
                <w:i w:val="false"/>
                <w:color w:val="000000"/>
                <w:sz w:val="20"/>
              </w:rPr>
              <w:t xml:space="preserve">2022 жылғы 29 қарашадағы </w:t>
            </w:r>
            <w:r>
              <w:br/>
            </w:r>
            <w:r>
              <w:rPr>
                <w:rFonts w:ascii="Times New Roman"/>
                <w:b w:val="false"/>
                <w:i w:val="false"/>
                <w:color w:val="000000"/>
                <w:sz w:val="20"/>
              </w:rPr>
              <w:t>№ 157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аудандық мәслихатының</w:t>
            </w:r>
            <w:r>
              <w:br/>
            </w:r>
            <w:r>
              <w:rPr>
                <w:rFonts w:ascii="Times New Roman"/>
                <w:b w:val="false"/>
                <w:i w:val="false"/>
                <w:color w:val="000000"/>
                <w:sz w:val="20"/>
              </w:rPr>
              <w:t>2022 жылғы 25 наурыздағы</w:t>
            </w:r>
            <w:r>
              <w:br/>
            </w:r>
            <w:r>
              <w:rPr>
                <w:rFonts w:ascii="Times New Roman"/>
                <w:b w:val="false"/>
                <w:i w:val="false"/>
                <w:color w:val="000000"/>
                <w:sz w:val="20"/>
              </w:rPr>
              <w:t>№ 107 шешімімен бекітілді</w:t>
            </w:r>
          </w:p>
        </w:tc>
      </w:tr>
    </w:tbl>
    <w:p>
      <w:pPr>
        <w:spacing w:after="0"/>
        <w:ind w:left="0"/>
        <w:jc w:val="left"/>
      </w:pPr>
      <w:r>
        <w:rPr>
          <w:rFonts w:ascii="Times New Roman"/>
          <w:b/>
          <w:i w:val="false"/>
          <w:color w:val="000000"/>
        </w:rPr>
        <w:t xml:space="preserve"> Сауран ауданында мүгедектігі бар балалар қатарындағы кемтар балаларды жеке оқыту жоспары бойынша үйде оқытуға жұмсалған шығындарды өндіріп алу тәртібі мен мөлшері </w:t>
      </w:r>
    </w:p>
    <w:p>
      <w:pPr>
        <w:spacing w:after="0"/>
        <w:ind w:left="0"/>
        <w:jc w:val="both"/>
      </w:pPr>
      <w:r>
        <w:rPr>
          <w:rFonts w:ascii="Times New Roman"/>
          <w:b w:val="false"/>
          <w:i w:val="false"/>
          <w:color w:val="000000"/>
          <w:sz w:val="28"/>
        </w:rPr>
        <w:t xml:space="preserve">
      1. Осы Сауран ауданында мүгедектігі бар балалар қатарындағы кемтар балаларды жеке оқыту жоспары бойынша үйде оқытуға жұмсалған шығындарды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(әрі қарай - шығындарды өтеу қағидалары) сәйкес әзірленді.</w:t>
      </w:r>
    </w:p>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алуды (бұдан әрі - оқытуға жұмсалған шығындарды өндіріп алу) мүгедектігі бар балалар қатарындағы кемтар балалардың үйде оқу фактісін растайтын оқу орнының анықтамасы негізінде "Сауран ауданы әкімдігінің жұмыспен қамту және әлеуметтік бағдарламалар бөлімі" мемлекеттік мекемесі жүзеге асырады.</w:t>
      </w:r>
    </w:p>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 - аналары ата - 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p>
      <w:pPr>
        <w:spacing w:after="0"/>
        <w:ind w:left="0"/>
        <w:jc w:val="both"/>
      </w:pPr>
      <w:r>
        <w:rPr>
          <w:rFonts w:ascii="Times New Roman"/>
          <w:b w:val="false"/>
          <w:i w:val="false"/>
          <w:color w:val="000000"/>
          <w:sz w:val="28"/>
        </w:rPr>
        <w:t>
      4. Оқытуға жұмсалған шығындарды өндіріп алу психологиялық - медициналық - педагогикалық консультацияның қорытындысында белгіленген мерзім аяқталғанға дейін өтініш берген айдан бастап жүргізіледі.</w:t>
      </w:r>
    </w:p>
    <w:p>
      <w:pPr>
        <w:spacing w:after="0"/>
        <w:ind w:left="0"/>
        <w:jc w:val="both"/>
      </w:pPr>
      <w:r>
        <w:rPr>
          <w:rFonts w:ascii="Times New Roman"/>
          <w:b w:val="false"/>
          <w:i w:val="false"/>
          <w:color w:val="000000"/>
          <w:sz w:val="28"/>
        </w:rPr>
        <w:t>
      5. Оқытуға жұмсалған шығындарды өндіріп алуды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p>
      <w:pPr>
        <w:spacing w:after="0"/>
        <w:ind w:left="0"/>
        <w:jc w:val="both"/>
      </w:pPr>
      <w:r>
        <w:rPr>
          <w:rFonts w:ascii="Times New Roman"/>
          <w:b w:val="false"/>
          <w:i w:val="false"/>
          <w:color w:val="000000"/>
          <w:sz w:val="28"/>
        </w:rPr>
        <w:t xml:space="preserve">
      6. Оқытуға жұмсалған шығындарды өндіріп алу үшін қажетті құжаттардың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беріледі, бұл ретте жеке басын сәйкестендіру үшін қандастармен жеке басын куәландыратын құжаттың орнына қандас куәлігі беріледі.</w:t>
      </w:r>
    </w:p>
    <w:p>
      <w:pPr>
        <w:spacing w:after="0"/>
        <w:ind w:left="0"/>
        <w:jc w:val="both"/>
      </w:pPr>
      <w:r>
        <w:rPr>
          <w:rFonts w:ascii="Times New Roman"/>
          <w:b w:val="false"/>
          <w:i w:val="false"/>
          <w:color w:val="000000"/>
          <w:sz w:val="28"/>
        </w:rPr>
        <w:t>
      7. Оқытуға жұмсалған шығындарды өндіріп алу мөлшері әрбір мүгедектігі бар балаға айына екі айлық есептік көрсеткішке тең.</w:t>
      </w:r>
    </w:p>
    <w:p>
      <w:pPr>
        <w:spacing w:after="0"/>
        <w:ind w:left="0"/>
        <w:jc w:val="both"/>
      </w:pPr>
      <w:r>
        <w:rPr>
          <w:rFonts w:ascii="Times New Roman"/>
          <w:b w:val="false"/>
          <w:i w:val="false"/>
          <w:color w:val="000000"/>
          <w:sz w:val="28"/>
        </w:rPr>
        <w:t xml:space="preserve">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