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586" w14:textId="0252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25 наурыздағы № 107 "Сауран ауданында мүгедектер қатарындағы кемтар балаларды жеке оқыту жоспары бойынша үйде оқытуға жұмсалған шығындарды өтеу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Сауран аудандық мәслихатының 2022 жылғы 29 қарашадағы № 157 шешiмi. Қазақстан Республикасының Әділет министрлігінде 2022 жылғы 19 желтоқсанда № 31156 болып тiркелдi</w:t>
      </w:r>
    </w:p>
    <w:p>
      <w:pPr>
        <w:spacing w:after="0"/>
        <w:ind w:left="0"/>
        <w:jc w:val="both"/>
      </w:pPr>
      <w:bookmarkStart w:name="z1" w:id="0"/>
      <w:r>
        <w:rPr>
          <w:rFonts w:ascii="Times New Roman"/>
          <w:b w:val="false"/>
          <w:i w:val="false"/>
          <w:color w:val="000000"/>
          <w:sz w:val="28"/>
        </w:rPr>
        <w:t>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Мәслихаттың "Сауран ауданында мүгедектер қатарындағы кемтар балаларды жеке оқыту жоспары бойынша үйде оқытуға жұмсалған шығындарды өтеу тәртібін және мөлшерін айқындау туралы" 2022 жылғы 25 наурыздағы № 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27515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тәртібін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 осы шешімнің қосымшасына сәйкес айқындалсын.";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Сауран аудандық мәслихатының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157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107 шешімімен бекітілді</w:t>
            </w:r>
          </w:p>
        </w:tc>
      </w:tr>
    </w:tbl>
    <w:p>
      <w:pPr>
        <w:spacing w:after="0"/>
        <w:ind w:left="0"/>
        <w:jc w:val="left"/>
      </w:pPr>
      <w:r>
        <w:rPr>
          <w:rFonts w:ascii="Times New Roman"/>
          <w:b/>
          <w:i w:val="false"/>
          <w:color w:val="000000"/>
        </w:rPr>
        <w:t xml:space="preserve">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 </w:t>
      </w:r>
    </w:p>
    <w:p>
      <w:pPr>
        <w:spacing w:after="0"/>
        <w:ind w:left="0"/>
        <w:jc w:val="both"/>
      </w:pPr>
      <w:r>
        <w:rPr>
          <w:rFonts w:ascii="Times New Roman"/>
          <w:b w:val="false"/>
          <w:i w:val="false"/>
          <w:color w:val="000000"/>
          <w:sz w:val="28"/>
        </w:rPr>
        <w:t xml:space="preserve">
      1. Осы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мүгедектігі бар балалар қатарындағы кемтар балалардың үйде оқу фактісін растайтын оқу орнының анықтамасы негізінде "Сауран ауданы әкімдігінің жұмыспен қамту және әлеуметтік бағдарламалар бөлімі" мемлекеттік мекемесі жүзеге асырады.</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p>
      <w:pPr>
        <w:spacing w:after="0"/>
        <w:ind w:left="0"/>
        <w:jc w:val="both"/>
      </w:pPr>
      <w:r>
        <w:rPr>
          <w:rFonts w:ascii="Times New Roman"/>
          <w:b w:val="false"/>
          <w:i w:val="false"/>
          <w:color w:val="000000"/>
          <w:sz w:val="28"/>
        </w:rPr>
        <w:t>
      7. Оқытуға жұмсалған шығындарды өндіріп алу мөлшері әрбір мүгедектігі бар балаға айына екі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