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c982" w14:textId="3f5c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ауданында мүгедектігі бар балалар қатарындағы кемтар балаларды жеке оқыту жоспары бойынша үйде оқытуға жұмсалған шығындарды өндіріп алу тәртібін мен мөлшерін айқындау туралы</w:t>
      </w:r>
    </w:p>
    <w:p>
      <w:pPr>
        <w:spacing w:after="0"/>
        <w:ind w:left="0"/>
        <w:jc w:val="both"/>
      </w:pPr>
      <w:r>
        <w:rPr>
          <w:rFonts w:ascii="Times New Roman"/>
          <w:b w:val="false"/>
          <w:i w:val="false"/>
          <w:color w:val="000000"/>
          <w:sz w:val="28"/>
        </w:rPr>
        <w:t>Түркістан облысы Сауран аудандық мәслихатының 2022 жылғы 25 наурыздағы № 107 шешiмi. Қазақстан Республикасының Әділет министрлігінде 2022 жылғы 11 сәуірде № 27515 болып тiркелдi</w:t>
      </w:r>
    </w:p>
    <w:p>
      <w:pPr>
        <w:spacing w:after="0"/>
        <w:ind w:left="0"/>
        <w:jc w:val="both"/>
      </w:pPr>
      <w:r>
        <w:rPr>
          <w:rFonts w:ascii="Times New Roman"/>
          <w:b w:val="false"/>
          <w:i w:val="false"/>
          <w:color w:val="ff0000"/>
          <w:sz w:val="28"/>
        </w:rPr>
        <w:t xml:space="preserve">
      Ескерту. Шешімнің тақырыбы жаңа редакцияда - Түркістан облысы Сауран аудандық мәслихатының 29.11.2022 </w:t>
      </w:r>
      <w:r>
        <w:rPr>
          <w:rFonts w:ascii="Times New Roman"/>
          <w:b w:val="false"/>
          <w:i w:val="false"/>
          <w:color w:val="ff0000"/>
          <w:sz w:val="28"/>
        </w:rPr>
        <w:t>№ 157</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Сауран ауданында мүгедектігі бар балалар қатарындағы кемтар балаларды жеке оқыту жоспары бойынша үйде оқытуға жұмсалған шығындарды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Сауран аудандық мәслихатының 29.11.2022 </w:t>
      </w:r>
      <w:r>
        <w:rPr>
          <w:rFonts w:ascii="Times New Roman"/>
          <w:b w:val="false"/>
          <w:i w:val="false"/>
          <w:color w:val="000000"/>
          <w:sz w:val="28"/>
        </w:rPr>
        <w:t>№ 157</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107 шешімімен бекітілді</w:t>
            </w:r>
          </w:p>
        </w:tc>
      </w:tr>
    </w:tbl>
    <w:bookmarkStart w:name="z5" w:id="3"/>
    <w:p>
      <w:pPr>
        <w:spacing w:after="0"/>
        <w:ind w:left="0"/>
        <w:jc w:val="left"/>
      </w:pPr>
      <w:r>
        <w:rPr>
          <w:rFonts w:ascii="Times New Roman"/>
          <w:b/>
          <w:i w:val="false"/>
          <w:color w:val="000000"/>
        </w:rPr>
        <w:t xml:space="preserve"> Сауран ауданында мүгедектігі бар балалар қатарындағы кемтар балаларды жеке оқыту жоспары бойынша үйде оқытуға жұмсалған шығындарды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Сауран аудандық мәслихатының 29.11.2022 </w:t>
      </w:r>
      <w:r>
        <w:rPr>
          <w:rFonts w:ascii="Times New Roman"/>
          <w:b w:val="false"/>
          <w:i w:val="false"/>
          <w:color w:val="ff0000"/>
          <w:sz w:val="28"/>
        </w:rPr>
        <w:t>№ 157</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6" w:id="4"/>
    <w:p>
      <w:pPr>
        <w:spacing w:after="0"/>
        <w:ind w:left="0"/>
        <w:jc w:val="both"/>
      </w:pPr>
      <w:r>
        <w:rPr>
          <w:rFonts w:ascii="Times New Roman"/>
          <w:b w:val="false"/>
          <w:i w:val="false"/>
          <w:color w:val="000000"/>
          <w:sz w:val="28"/>
        </w:rPr>
        <w:t xml:space="preserve">
      1. Осы Сауран ауданында мүгедектігі бар балалар қатарындағы кемтар балаларды жеке оқыту жоспары бойынша үйде оқытуға жұмсалған шығындарды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4"/>
    <w:bookmarkStart w:name="z7"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мүгедектігі бар балалар қатарындағы кемтар балалардың үйде оқу фактісін растайтын оқу орнының анықтамасы негізінде "Сауран ауданы әкімдігінің жұмыспен қамту және әлеуметтік бағдарламалар бөлімі" мемлекеттік мекемесі жүзеге асырады.</w:t>
      </w:r>
    </w:p>
    <w:bookmarkEnd w:id="5"/>
    <w:bookmarkStart w:name="z8"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 -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9" w:id="7"/>
    <w:p>
      <w:pPr>
        <w:spacing w:after="0"/>
        <w:ind w:left="0"/>
        <w:jc w:val="both"/>
      </w:pPr>
      <w:r>
        <w:rPr>
          <w:rFonts w:ascii="Times New Roman"/>
          <w:b w:val="false"/>
          <w:i w:val="false"/>
          <w:color w:val="000000"/>
          <w:sz w:val="28"/>
        </w:rPr>
        <w:t>
      4. Оқытуға жұмсалған шығындарды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7"/>
    <w:bookmarkStart w:name="z10" w:id="8"/>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1" w:id="9"/>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беріледі, бұл ретте жеке басын сәйкестендіру үшін қандастармен жеке басын куәландыратын құжаттың орнына қандас куәлігі беріледі.</w:t>
      </w:r>
    </w:p>
    <w:bookmarkEnd w:id="9"/>
    <w:bookmarkStart w:name="z12" w:id="10"/>
    <w:p>
      <w:pPr>
        <w:spacing w:after="0"/>
        <w:ind w:left="0"/>
        <w:jc w:val="both"/>
      </w:pPr>
      <w:r>
        <w:rPr>
          <w:rFonts w:ascii="Times New Roman"/>
          <w:b w:val="false"/>
          <w:i w:val="false"/>
          <w:color w:val="000000"/>
          <w:sz w:val="28"/>
        </w:rPr>
        <w:t>
      7. Оқытуға жұмсалған шығындарды өндіріп алу мөлшері әрбір мүгедектігі бар балаға айына екі айлық есептік көрсеткішке тең.</w:t>
      </w:r>
    </w:p>
    <w:bookmarkEnd w:id="10"/>
    <w:bookmarkStart w:name="z13" w:id="11"/>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