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fd4b" w14:textId="069f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22 қазандағы № 679 қаулысы. Қазақстан Республикасының Әділет министрлігінде 2022 жылғы 1 қарашада № 30367 болып тiркелдi</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Жетісай ауданы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22 қазандағы</w:t>
            </w:r>
            <w:r>
              <w:br/>
            </w:r>
            <w:r>
              <w:rPr>
                <w:rFonts w:ascii="Times New Roman"/>
                <w:b w:val="false"/>
                <w:i w:val="false"/>
                <w:color w:val="000000"/>
                <w:sz w:val="20"/>
              </w:rPr>
              <w:t>№ 679 қаулысымен бекітілген</w:t>
            </w:r>
          </w:p>
        </w:tc>
      </w:tr>
    </w:tbl>
    <w:bookmarkStart w:name="z7" w:id="5"/>
    <w:p>
      <w:pPr>
        <w:spacing w:after="0"/>
        <w:ind w:left="0"/>
        <w:jc w:val="left"/>
      </w:pPr>
      <w:r>
        <w:rPr>
          <w:rFonts w:ascii="Times New Roman"/>
          <w:b/>
          <w:i w:val="false"/>
          <w:color w:val="000000"/>
        </w:rPr>
        <w:t xml:space="preserve"> Жетісай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Жетісай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Жетісай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"Жетісай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Жетісай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Жетісай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w:t>
      </w:r>
    </w:p>
    <w:bookmarkEnd w:id="22"/>
    <w:bookmarkStart w:name="z25" w:id="23"/>
    <w:p>
      <w:pPr>
        <w:spacing w:after="0"/>
        <w:ind w:left="0"/>
        <w:jc w:val="both"/>
      </w:pPr>
      <w:r>
        <w:rPr>
          <w:rFonts w:ascii="Times New Roman"/>
          <w:b w:val="false"/>
          <w:i w:val="false"/>
          <w:color w:val="000000"/>
          <w:sz w:val="28"/>
        </w:rPr>
        <w:t>
      14. Жетісай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