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b267" w14:textId="bb0b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елдi мекендерде жұмыс iстейтiн әлеуметтiк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20 мамырдағы № 18-114-VII шешiмi. Қазақстан Республикасының Әділет министрлігінде 2022 жылғы 3 маусымда № 28349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