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60af" w14:textId="dbb6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Байдібек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Түркістан облысы Бәйдібек аудандық мәслихатының 2022 жылғы 28 желтоқсандағы № 27/162 шешімі. Қазақстан Республикасының Әділет министрлігінде 2023 жылғы 6 қаңтарда № 31599 болып тіркелдi</w:t>
      </w:r>
    </w:p>
    <w:p>
      <w:pPr>
        <w:spacing w:after="0"/>
        <w:ind w:left="0"/>
        <w:jc w:val="both"/>
      </w:pPr>
      <w:bookmarkStart w:name="z1" w:id="0"/>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Бәйдібек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Бәйдібек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27/162</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Бәйдібек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bookmarkStart w:name="z6" w:id="4"/>
    <w:p>
      <w:pPr>
        <w:spacing w:after="0"/>
        <w:ind w:left="0"/>
        <w:jc w:val="both"/>
      </w:pPr>
      <w:r>
        <w:rPr>
          <w:rFonts w:ascii="Times New Roman"/>
          <w:b w:val="false"/>
          <w:i w:val="false"/>
          <w:color w:val="000000"/>
          <w:sz w:val="28"/>
        </w:rPr>
        <w:t xml:space="preserve">
      1. Осы Бәйдібек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(бұданәрі-оқытуға жұмсалған шығындарды өтеу) мүгедектігі бар баланың үйде оқуфактісін растайтын оқу орнының анықтамасы негізінде "Бәйдібек ауданының жұмыспен қамту және әлеуметтік бағдарламалар бөлімі" мемлекеттік мекемесімен жүргізеді.</w:t>
      </w:r>
    </w:p>
    <w:bookmarkEnd w:id="5"/>
    <w:bookmarkStart w:name="z8"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 анайырылған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xml:space="preserve">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 </w:t>
      </w:r>
    </w:p>
    <w:bookmarkEnd w:id="7"/>
    <w:bookmarkStart w:name="z10"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 іайдан бастап тоқтатылады.</w:t>
      </w:r>
    </w:p>
    <w:bookmarkEnd w:id="8"/>
    <w:bookmarkStart w:name="z11"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9"/>
    <w:bookmarkStart w:name="z12"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3" w:id="11"/>
    <w:p>
      <w:pPr>
        <w:spacing w:after="0"/>
        <w:ind w:left="0"/>
        <w:jc w:val="both"/>
      </w:pPr>
      <w:r>
        <w:rPr>
          <w:rFonts w:ascii="Times New Roman"/>
          <w:b w:val="false"/>
          <w:i w:val="false"/>
          <w:color w:val="000000"/>
          <w:sz w:val="28"/>
        </w:rPr>
        <w:t>
      7. Оқытуға жұмсалған шығындарын өндіріп алу мөлшері әр мүгедектігі бар балаға ай сайын 1 (бір) айлық есептік көрсеткішке тең.</w:t>
      </w:r>
    </w:p>
    <w:bookmarkEnd w:id="11"/>
    <w:bookmarkStart w:name="z14" w:id="12"/>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