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587f" w14:textId="bc55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3 қарашадағы № 189 шешiмi. Қазақстан Республикасының Әділет министрлігінде 2022 жылғы 29 қарашада № 3081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Индустрия және инфрақұрылымдық даму министрінің міндетін атқарушының 2020 жылғы 30 наурыздағы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25,84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