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18b0" w14:textId="2cc1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2 жылғы 30 наурыздағы № 124 шешiмi. Қазақстан Республикасының Әділет министрлігінде 2022 жылғы 19 сәуірде № 27619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