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18b0" w14:textId="2cc1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2 жылғы 30 наурыздағы № 124 шешiмi. Қазақстан Республикасының Әділет министрлігінде 2022 жылғы 19 сәуірде № 2761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