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32d1" w14:textId="3c13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13 желтоқсандағы № 148-VII шешімі. Қазақстан Республикасының Әділет министрлігінде 2022 жылғы 22 желтоқсанда № 31211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Мақат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Мақат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49,94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