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54cd" w14:textId="b435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2021 жылғы 24 қыркүйектегі № 6/12 "Тимирязев ауданында жеке оқу жоспары бойынша мүгедектер қатарындағы кемтар балаларды үйде оқытуға жұмсалған шығындарды өтеу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2022 жылғы 26 желтоқсандағы № 17/19 шешімі. Қазақстан Республикасының Әділет министрлігінде 2022 жылғы 27 желтоқсанда № 31292 болып тіркелді</w:t>
      </w:r>
    </w:p>
    <w:p>
      <w:pPr>
        <w:spacing w:after="0"/>
        <w:ind w:left="0"/>
        <w:jc w:val="both"/>
      </w:pPr>
      <w:bookmarkStart w:name="z4" w:id="0"/>
      <w:r>
        <w:rPr>
          <w:rFonts w:ascii="Times New Roman"/>
          <w:b w:val="false"/>
          <w:i w:val="false"/>
          <w:color w:val="000000"/>
          <w:sz w:val="28"/>
        </w:rPr>
        <w:t>
      Тимирязев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Тимирязев аудандық мәслихатының "Тимирязев ауданында жеке оқу жоспары бойынша мүгедектер қатарындағы кемтар балаларды үйде оқытуға жұмсалған шығындарды өтеу тәртібі мен мөлшерін айқындау туралы" 2021 жылғы 24 қыркүйектегі № 6/12 ((нормативтік құқықтық актілерді мемлекеттік тіркеу тізілімінде № 24672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"Тимирязев ауданында жеке оқу жоспары бойынша мүгедектігі бар балалар қатарындағы кемтар балаларды үйде оқытуға жұмсалған шығындарды өтеу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Тимирязев ауданында жеке оқу жоспары бойынша мүгедектігі бар балалар қатарындағы кемтар балаларды үйде оқытуға жұмсалған шығындарды өтеу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17/19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6/12 шешіміне қосымша</w:t>
            </w:r>
          </w:p>
        </w:tc>
      </w:tr>
    </w:tbl>
    <w:bookmarkStart w:name="z21" w:id="8"/>
    <w:p>
      <w:pPr>
        <w:spacing w:after="0"/>
        <w:ind w:left="0"/>
        <w:jc w:val="left"/>
      </w:pPr>
      <w:r>
        <w:rPr>
          <w:rFonts w:ascii="Times New Roman"/>
          <w:b/>
          <w:i w:val="false"/>
          <w:color w:val="000000"/>
        </w:rPr>
        <w:t xml:space="preserve"> Тимирязев ауданында жеке оқу жоспары бойынша мүгедек балалар қатарындағы мүмкіндігі шектеулі балаларды үйде оқытуға жұмсалған шығындарды өтеу тәртібі мен мөлшері</w:t>
      </w:r>
    </w:p>
    <w:bookmarkEnd w:id="8"/>
    <w:bookmarkStart w:name="z22" w:id="9"/>
    <w:p>
      <w:pPr>
        <w:spacing w:after="0"/>
        <w:ind w:left="0"/>
        <w:jc w:val="both"/>
      </w:pPr>
      <w:r>
        <w:rPr>
          <w:rFonts w:ascii="Times New Roman"/>
          <w:b w:val="false"/>
          <w:i w:val="false"/>
          <w:color w:val="000000"/>
          <w:sz w:val="28"/>
        </w:rPr>
        <w:t>
      1. Тимирязев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қарай-шығындарды өтеу Қағидалары) сәйкес әзірленді.</w:t>
      </w:r>
    </w:p>
    <w:bookmarkEnd w:id="9"/>
    <w:bookmarkStart w:name="z23"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жұмсалған шығындарын өндіріп алу) мүгедектігі бар балалар қатарындағы кемтар балаларды үйде оқу фактісін растайтын оқу орынының анықтамасы негізінде "Тимирязев ауданы әкімдігінің жұмыспен қамту және әлеуметтік бағдарламалар бөлімі" коммуналдық мемлекеттік мекемесімен жүзеге асырылады.</w:t>
      </w:r>
    </w:p>
    <w:bookmarkEnd w:id="10"/>
    <w:bookmarkStart w:name="z24" w:id="11"/>
    <w:p>
      <w:pPr>
        <w:spacing w:after="0"/>
        <w:ind w:left="0"/>
        <w:jc w:val="both"/>
      </w:pPr>
      <w:r>
        <w:rPr>
          <w:rFonts w:ascii="Times New Roman"/>
          <w:b w:val="false"/>
          <w:i w:val="false"/>
          <w:color w:val="000000"/>
          <w:sz w:val="28"/>
        </w:rPr>
        <w:t>
      3. Оқытуға жұмсалған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5" w:id="12"/>
    <w:p>
      <w:pPr>
        <w:spacing w:after="0"/>
        <w:ind w:left="0"/>
        <w:jc w:val="both"/>
      </w:pPr>
      <w:r>
        <w:rPr>
          <w:rFonts w:ascii="Times New Roman"/>
          <w:b w:val="false"/>
          <w:i w:val="false"/>
          <w:color w:val="000000"/>
          <w:sz w:val="28"/>
        </w:rPr>
        <w:t>
      4. Оқытуға жұмсалған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2"/>
    <w:bookmarkStart w:name="z26" w:id="13"/>
    <w:p>
      <w:pPr>
        <w:spacing w:after="0"/>
        <w:ind w:left="0"/>
        <w:jc w:val="both"/>
      </w:pPr>
      <w:r>
        <w:rPr>
          <w:rFonts w:ascii="Times New Roman"/>
          <w:b w:val="false"/>
          <w:i w:val="false"/>
          <w:color w:val="000000"/>
          <w:sz w:val="28"/>
        </w:rPr>
        <w:t>
      5. Оқытуға жұмсалған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7" w:id="14"/>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2-қосымшасына сәйкес нысан бойынша өтінішпен жүгінеді.</w:t>
      </w:r>
    </w:p>
    <w:bookmarkEnd w:id="14"/>
    <w:bookmarkStart w:name="z28" w:id="15"/>
    <w:p>
      <w:pPr>
        <w:spacing w:after="0"/>
        <w:ind w:left="0"/>
        <w:jc w:val="both"/>
      </w:pPr>
      <w:r>
        <w:rPr>
          <w:rFonts w:ascii="Times New Roman"/>
          <w:b w:val="false"/>
          <w:i w:val="false"/>
          <w:color w:val="000000"/>
          <w:sz w:val="28"/>
        </w:rPr>
        <w:t>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5"/>
    <w:bookmarkStart w:name="z29" w:id="16"/>
    <w:p>
      <w:pPr>
        <w:spacing w:after="0"/>
        <w:ind w:left="0"/>
        <w:jc w:val="both"/>
      </w:pPr>
      <w:r>
        <w:rPr>
          <w:rFonts w:ascii="Times New Roman"/>
          <w:b w:val="false"/>
          <w:i w:val="false"/>
          <w:color w:val="000000"/>
          <w:sz w:val="28"/>
        </w:rPr>
        <w:t>
      7. Оқытуға жұмсалған шығындарды өндіріп алу мөлшері мүгедектігі бар әрбір балаға оқу жылы ішінде ай сайын үш айлық есептік көрсеткішке тең.</w:t>
      </w:r>
    </w:p>
    <w:bookmarkEnd w:id="16"/>
    <w:bookmarkStart w:name="z30" w:id="17"/>
    <w:p>
      <w:pPr>
        <w:spacing w:after="0"/>
        <w:ind w:left="0"/>
        <w:jc w:val="both"/>
      </w:pPr>
      <w:r>
        <w:rPr>
          <w:rFonts w:ascii="Times New Roman"/>
          <w:b w:val="false"/>
          <w:i w:val="false"/>
          <w:color w:val="000000"/>
          <w:sz w:val="28"/>
        </w:rPr>
        <w:t>
      8. Оқытуға жұмсалған шығындарын өндіріпалудан бас тарту негіздері шығындарды өтеу Қағидаларының 3-қосымшасының тоғызыншы жолында көзделген.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