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6543" w14:textId="6a06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Мамлют ауданы әкімдігінің 2019 жылғы 31 шілдедегі № 145 қаулысына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2022 жылғы 5 қазандағы № 193 қаулысы. Қазақстан Республикасының Әділет министрлігінде 2022 жылғы 22 қазанда № 30291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Мамлют ауданы әкімдігінің 2019 жылғы 31 шілдедегі № 145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5520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Солтүстік Қазақстан облысы</w:t>
      </w:r>
    </w:p>
    <w:bookmarkEnd w:id="6"/>
    <w:bookmarkStart w:name="z13" w:id="7"/>
    <w:p>
      <w:pPr>
        <w:spacing w:after="0"/>
        <w:ind w:left="0"/>
        <w:jc w:val="both"/>
      </w:pPr>
      <w:r>
        <w:rPr>
          <w:rFonts w:ascii="Times New Roman"/>
          <w:b w:val="false"/>
          <w:i w:val="false"/>
          <w:color w:val="000000"/>
          <w:sz w:val="28"/>
        </w:rPr>
        <w:t>
      Мамлют ауданының мәслихаты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косымша</w:t>
            </w:r>
          </w:p>
        </w:tc>
      </w:tr>
    </w:tbl>
    <w:bookmarkStart w:name="z24" w:id="8"/>
    <w:p>
      <w:pPr>
        <w:spacing w:after="0"/>
        <w:ind w:left="0"/>
        <w:jc w:val="left"/>
      </w:pPr>
      <w:r>
        <w:rPr>
          <w:rFonts w:ascii="Times New Roman"/>
          <w:b/>
          <w:i w:val="false"/>
          <w:color w:val="000000"/>
        </w:rPr>
        <w:t xml:space="preserve"> Солтүстік Қазақстан облысы Мамлют ауданының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8"/>
    <w:bookmarkStart w:name="z25" w:id="9"/>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9"/>
    <w:bookmarkStart w:name="z26" w:id="10"/>
    <w:p>
      <w:pPr>
        <w:spacing w:after="0"/>
        <w:ind w:left="0"/>
        <w:jc w:val="both"/>
      </w:pPr>
      <w:r>
        <w:rPr>
          <w:rFonts w:ascii="Times New Roman"/>
          <w:b w:val="false"/>
          <w:i w:val="false"/>
          <w:color w:val="000000"/>
          <w:sz w:val="28"/>
        </w:rPr>
        <w:t>
      1) қарттар мен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bookmarkEnd w:id="10"/>
    <w:bookmarkStart w:name="z27" w:id="11"/>
    <w:p>
      <w:pPr>
        <w:spacing w:after="0"/>
        <w:ind w:left="0"/>
        <w:jc w:val="both"/>
      </w:pPr>
      <w:r>
        <w:rPr>
          <w:rFonts w:ascii="Times New Roman"/>
          <w:b w:val="false"/>
          <w:i w:val="false"/>
          <w:color w:val="000000"/>
          <w:sz w:val="28"/>
        </w:rPr>
        <w:t>
      2)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bookmarkEnd w:id="11"/>
    <w:bookmarkStart w:name="z28" w:id="12"/>
    <w:p>
      <w:pPr>
        <w:spacing w:after="0"/>
        <w:ind w:left="0"/>
        <w:jc w:val="both"/>
      </w:pPr>
      <w:r>
        <w:rPr>
          <w:rFonts w:ascii="Times New Roman"/>
          <w:b w:val="false"/>
          <w:i w:val="false"/>
          <w:color w:val="000000"/>
          <w:sz w:val="28"/>
        </w:rPr>
        <w:t>
      3) әлеуметтік жұмыс жөніндегі консультант - біліктілігі жоғары деңгейдегі жоғары, бірінші, екінші санатты және санаты жоқ мамандар;</w:t>
      </w:r>
    </w:p>
    <w:bookmarkEnd w:id="12"/>
    <w:bookmarkStart w:name="z29" w:id="13"/>
    <w:p>
      <w:pPr>
        <w:spacing w:after="0"/>
        <w:ind w:left="0"/>
        <w:jc w:val="both"/>
      </w:pPr>
      <w:r>
        <w:rPr>
          <w:rFonts w:ascii="Times New Roman"/>
          <w:b w:val="false"/>
          <w:i w:val="false"/>
          <w:color w:val="000000"/>
          <w:sz w:val="28"/>
        </w:rPr>
        <w:t>
      4) жұмыспен қамту орталығының (қызметінің) құрылымдық бөлімшесінің маманы - біліктілігі жоғары, орташа деңгейдегі жоғары, бірінші, екінші санатты және санаты жоқ мамандар;</w:t>
      </w:r>
    </w:p>
    <w:bookmarkEnd w:id="13"/>
    <w:bookmarkStart w:name="z30" w:id="14"/>
    <w:p>
      <w:pPr>
        <w:spacing w:after="0"/>
        <w:ind w:left="0"/>
        <w:jc w:val="both"/>
      </w:pPr>
      <w:r>
        <w:rPr>
          <w:rFonts w:ascii="Times New Roman"/>
          <w:b w:val="false"/>
          <w:i w:val="false"/>
          <w:color w:val="000000"/>
          <w:sz w:val="28"/>
        </w:rPr>
        <w:t>
      5) халақты жұмыспен қамту орталығының ассистенті.</w:t>
      </w:r>
    </w:p>
    <w:bookmarkEnd w:id="14"/>
    <w:bookmarkStart w:name="z31" w:id="15"/>
    <w:p>
      <w:pPr>
        <w:spacing w:after="0"/>
        <w:ind w:left="0"/>
        <w:jc w:val="both"/>
      </w:pPr>
      <w:r>
        <w:rPr>
          <w:rFonts w:ascii="Times New Roman"/>
          <w:b w:val="false"/>
          <w:i w:val="false"/>
          <w:color w:val="000000"/>
          <w:sz w:val="28"/>
        </w:rPr>
        <w:t>
      2. Мәдениет саласындағы мамандардың лауазымдары:</w:t>
      </w:r>
    </w:p>
    <w:bookmarkEnd w:id="15"/>
    <w:bookmarkStart w:name="z32" w:id="16"/>
    <w:p>
      <w:pPr>
        <w:spacing w:after="0"/>
        <w:ind w:left="0"/>
        <w:jc w:val="both"/>
      </w:pPr>
      <w:r>
        <w:rPr>
          <w:rFonts w:ascii="Times New Roman"/>
          <w:b w:val="false"/>
          <w:i w:val="false"/>
          <w:color w:val="000000"/>
          <w:sz w:val="28"/>
        </w:rPr>
        <w:t>
      1) кітапханашы - біліктілігі жоғары, орташа деңгейдегі жоғары, бірінші, екінші санатты және санаты жоқ мамандар;</w:t>
      </w:r>
    </w:p>
    <w:bookmarkEnd w:id="16"/>
    <w:bookmarkStart w:name="z33" w:id="17"/>
    <w:p>
      <w:pPr>
        <w:spacing w:after="0"/>
        <w:ind w:left="0"/>
        <w:jc w:val="both"/>
      </w:pPr>
      <w:r>
        <w:rPr>
          <w:rFonts w:ascii="Times New Roman"/>
          <w:b w:val="false"/>
          <w:i w:val="false"/>
          <w:color w:val="000000"/>
          <w:sz w:val="28"/>
        </w:rPr>
        <w:t>
      2) аккомпаниатор - біліктілігі жоғары, орташа деңгейдегі жоғары, бірінші, екінші санатты және санаты жоқ мамандар;</w:t>
      </w:r>
    </w:p>
    <w:bookmarkEnd w:id="17"/>
    <w:bookmarkStart w:name="z34" w:id="18"/>
    <w:p>
      <w:pPr>
        <w:spacing w:after="0"/>
        <w:ind w:left="0"/>
        <w:jc w:val="both"/>
      </w:pPr>
      <w:r>
        <w:rPr>
          <w:rFonts w:ascii="Times New Roman"/>
          <w:b w:val="false"/>
          <w:i w:val="false"/>
          <w:color w:val="000000"/>
          <w:sz w:val="28"/>
        </w:rPr>
        <w:t>
      3) мәдени ұйымдастырушы (негізгі қызметтер) - біліктілігі жоғары, орташа деңгейдегі жоғары, бірінші, екінші санатты және санаты жоқ мамандар;</w:t>
      </w:r>
    </w:p>
    <w:bookmarkEnd w:id="18"/>
    <w:bookmarkStart w:name="z35" w:id="19"/>
    <w:p>
      <w:pPr>
        <w:spacing w:after="0"/>
        <w:ind w:left="0"/>
        <w:jc w:val="both"/>
      </w:pPr>
      <w:r>
        <w:rPr>
          <w:rFonts w:ascii="Times New Roman"/>
          <w:b w:val="false"/>
          <w:i w:val="false"/>
          <w:color w:val="000000"/>
          <w:sz w:val="28"/>
        </w:rPr>
        <w:t>
      4) музыкалық жетекші - біліктілігі жоғары, орташа деңгейдегі жоғары, бірінші, екінші санатты және санаты жоқ мамандар.</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