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e440" w14:textId="97fe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2022 жылғы 22 маусымдағы № 167 шешімі. Қазақстан Республикасының Әділет министрлігінде 2022 жылғы 24 маусымда № 28593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10-3-бабының 2-тармағы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 </w:t>
      </w:r>
      <w:r>
        <w:rPr>
          <w:rFonts w:ascii="Times New Roman"/>
          <w:b w:val="false"/>
          <w:i w:val="false"/>
          <w:color w:val="000000"/>
          <w:sz w:val="28"/>
        </w:rPr>
        <w:t>16-5) тармақшасына</w:t>
      </w:r>
      <w:r>
        <w:rPr>
          <w:rFonts w:ascii="Times New Roman"/>
          <w:b w:val="false"/>
          <w:i w:val="false"/>
          <w:color w:val="000000"/>
          <w:sz w:val="28"/>
        </w:rPr>
        <w:t xml:space="preserve"> сәйкес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Жамбыл ауданы әкімігінің сәулет, құрылыс, тұрғын үй-коммуналдық шаруашылығы, жолаушылар көлігі және автомобиль жолдары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Жамбыл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Жамбыл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Жамбыл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Ескендиров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маусымдағы №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7" w:id="7"/>
    <w:p>
      <w:pPr>
        <w:spacing w:after="0"/>
        <w:ind w:left="0"/>
        <w:jc w:val="left"/>
      </w:pPr>
      <w:r>
        <w:rPr>
          <w:rFonts w:ascii="Times New Roman"/>
          <w:b/>
          <w:i w:val="false"/>
          <w:color w:val="000000"/>
        </w:rPr>
        <w:t xml:space="preserve">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Жамбыл ауданы әкімдігінің 05.10.2023 </w:t>
      </w:r>
      <w:r>
        <w:rPr>
          <w:rFonts w:ascii="Times New Roman"/>
          <w:b w:val="false"/>
          <w:i w:val="false"/>
          <w:color w:val="ff0000"/>
          <w:sz w:val="28"/>
        </w:rPr>
        <w:t>№ 282</w:t>
      </w:r>
      <w:r>
        <w:rPr>
          <w:rFonts w:ascii="Times New Roman"/>
          <w:b w:val="false"/>
          <w:i w:val="false"/>
          <w:color w:val="ff0000"/>
          <w:sz w:val="28"/>
        </w:rPr>
        <w:t xml:space="preserve"> (ресми жарияланған күнінен кейін бастап қолданысқа енгізіледі) қаулысымен</w:t>
      </w:r>
    </w:p>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"Солтүстік Қазақстан облысы Жамбыл ауданы әкімігінің сәулет, құрылыс, тұрғын үй-коммуналдық шаруашылығы, жолаушылар көлігі және автомобиль жолдары бөлімі" коммуналдық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ауданың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Сәулет бөлімі Қазақстан Республикасы Индустрия және инфрақұрылымдық даму министрінің м. а. 2020 жылғы 30 наурыздағы № 163 "Кондоминимум объектісін басқару жөніндегі шешімдердің қағидаларын, сондай-ақ жиналыс хаттамасының үлгілік нысандарын бекіту туралы" бұйрығына сәйкес (нормативтік құқықтық актілерді мемлекеттік тіркеу тізілімінде № 20283 болып тіркелген) мынадай жұмыстарды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rPr>
          <w:rFonts w:ascii="Times New Roman"/>
          <w:b/>
          <w:i w:val="false"/>
          <w:color w:val="000000"/>
        </w:rPr>
        <w:t xml:space="preserve"> 4-тарау. Қорытынды ереже</w:t>
      </w:r>
    </w:p>
    <w:p>
      <w:pPr>
        <w:spacing w:after="0"/>
        <w:ind w:left="0"/>
        <w:jc w:val="both"/>
      </w:pPr>
      <w:r>
        <w:rPr>
          <w:rFonts w:ascii="Times New Roman"/>
          <w:b w:val="false"/>
          <w:i w:val="false"/>
          <w:color w:val="000000"/>
          <w:sz w:val="28"/>
        </w:rPr>
        <w:t>
      14. Жамбыл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