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c166" w14:textId="361c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мәслихатының 2022 жылғы 18 ақпандағы № 12/3 "Жамбыл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Жамбыл ауданы мәслихатының 2022 жылғы 26 желтоқсандағы № 22/4 шешімі. Солтүстік Қазақстан облысының Әділет департаментінде 2023 жылғы 10 қаңтарда № 7431 болып тіркелді</w:t>
      </w:r>
    </w:p>
    <w:p>
      <w:pPr>
        <w:spacing w:after="0"/>
        <w:ind w:left="0"/>
        <w:jc w:val="both"/>
      </w:pPr>
      <w:bookmarkStart w:name="z4" w:id="0"/>
      <w:r>
        <w:rPr>
          <w:rFonts w:ascii="Times New Roman"/>
          <w:b w:val="false"/>
          <w:i w:val="false"/>
          <w:color w:val="000000"/>
          <w:sz w:val="28"/>
        </w:rPr>
        <w:t>
      Солтүстік Қазақстан облысы Жамбыл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Жамбыл ауданы мәслихатының 2022 жылғы 18 ақпандағы № 12/3 (Нормативтік құқықтық актілерді мемлекеттік тіркеу тізілімінде № 27062 болып тіркелген )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қосымшасына сәйкес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12/3 шешіміне 1-қосымша</w:t>
            </w:r>
          </w:p>
        </w:tc>
      </w:tr>
    </w:tbl>
    <w:bookmarkStart w:name="z20" w:id="8"/>
    <w:p>
      <w:pPr>
        <w:spacing w:after="0"/>
        <w:ind w:left="0"/>
        <w:jc w:val="left"/>
      </w:pPr>
      <w:r>
        <w:rPr>
          <w:rFonts w:ascii="Times New Roman"/>
          <w:b/>
          <w:i w:val="false"/>
          <w:color w:val="000000"/>
        </w:rPr>
        <w:t xml:space="preserve"> Солтүстік Қазақстан облысы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8"/>
    <w:bookmarkStart w:name="z21" w:id="9"/>
    <w:p>
      <w:pPr>
        <w:spacing w:after="0"/>
        <w:ind w:left="0"/>
        <w:jc w:val="both"/>
      </w:pPr>
      <w:r>
        <w:rPr>
          <w:rFonts w:ascii="Times New Roman"/>
          <w:b w:val="false"/>
          <w:i w:val="false"/>
          <w:color w:val="000000"/>
          <w:sz w:val="28"/>
        </w:rPr>
        <w:t xml:space="preserve">
      1. Осы Солтүстік Қазақстан облысы Жамбыл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"Әлеуметтік – еңбек саласында мемлекеттік қызметтерді көрсетудің кейбір мәселелері туралы" 2021 жылғы 25 наурыздағы № 84 бұйрығымен бекітілген "Мүгедектігі бар балаларды үйде оқытуға жұмсалған шығындарын өтеу" (Нормативтік құқықтық актілерді мемлекеттік тіркеу тізілімінде № 22394 болып тіркелген) мемлекеттік қызметін көрсету қағидаларына ( әрі қарай Шығындарды өтеу қағидалары) сәйкес әзірленді. </w:t>
      </w:r>
    </w:p>
    <w:bookmarkEnd w:id="9"/>
    <w:bookmarkStart w:name="z22"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оқытуға жұмсаған шығындарын өндіріп алу) мүгедектігі бар балалар қатарындағы кемтар балаларды үйде оқу фактісін растайтын оқу орнының анықтамасы негізінде "Солтүстік Қазақстан облысы Жамбыл ауданы әкімдігінің жұмыспен қамту және әлеуметтік бағдарламалар бөлімі" коммуналдық мемлекеттік мекемесімен жүзеге асырылады.</w:t>
      </w:r>
    </w:p>
    <w:bookmarkEnd w:id="10"/>
    <w:bookmarkStart w:name="z23" w:id="11"/>
    <w:p>
      <w:pPr>
        <w:spacing w:after="0"/>
        <w:ind w:left="0"/>
        <w:jc w:val="both"/>
      </w:pPr>
      <w:r>
        <w:rPr>
          <w:rFonts w:ascii="Times New Roman"/>
          <w:b w:val="false"/>
          <w:i w:val="false"/>
          <w:color w:val="000000"/>
          <w:sz w:val="28"/>
        </w:rPr>
        <w:t>
      3.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24" w:id="12"/>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2"/>
    <w:bookmarkStart w:name="z25" w:id="13"/>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3"/>
    <w:bookmarkStart w:name="z26" w:id="14"/>
    <w:p>
      <w:pPr>
        <w:spacing w:after="0"/>
        <w:ind w:left="0"/>
        <w:jc w:val="both"/>
      </w:pPr>
      <w:r>
        <w:rPr>
          <w:rFonts w:ascii="Times New Roman"/>
          <w:b w:val="false"/>
          <w:i w:val="false"/>
          <w:color w:val="000000"/>
          <w:sz w:val="28"/>
        </w:rPr>
        <w:t>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2-қосымшаларына сәйкес нысан бойынша өтінішпен жүгінеді.</w:t>
      </w:r>
    </w:p>
    <w:bookmarkEnd w:id="14"/>
    <w:bookmarkStart w:name="z27" w:id="15"/>
    <w:p>
      <w:pPr>
        <w:spacing w:after="0"/>
        <w:ind w:left="0"/>
        <w:jc w:val="both"/>
      </w:pPr>
      <w:r>
        <w:rPr>
          <w:rFonts w:ascii="Times New Roman"/>
          <w:b w:val="false"/>
          <w:i w:val="false"/>
          <w:color w:val="000000"/>
          <w:sz w:val="28"/>
        </w:rPr>
        <w:t>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5"/>
    <w:bookmarkStart w:name="z28" w:id="16"/>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жұмсалған шығындарын өндіріп алу мөлшері жеке оқыту жоспары бойынша әрбір мүгедектігі бар балаға тоқсанына тоғыз айлық есептік көрсеткішке тең.</w:t>
      </w:r>
    </w:p>
    <w:bookmarkEnd w:id="16"/>
    <w:bookmarkStart w:name="z29" w:id="17"/>
    <w:p>
      <w:pPr>
        <w:spacing w:after="0"/>
        <w:ind w:left="0"/>
        <w:jc w:val="both"/>
      </w:pPr>
      <w:r>
        <w:rPr>
          <w:rFonts w:ascii="Times New Roman"/>
          <w:b w:val="false"/>
          <w:i w:val="false"/>
          <w:color w:val="000000"/>
          <w:sz w:val="28"/>
        </w:rPr>
        <w:t>
      8. Оқытуға жұмсаған шығындарын өндіріп алудан бас тарту негіздері шығындарды өтеу қағидаларының 3-қосымшасының тоғызыншы жолында көзделген.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