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c0c0" w14:textId="47ec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8 сәуірдегі № 85 қаулысы. Қазақстан Республикасының Әділет министрлігінде 2022 жылғы 15 сәуірде № 27603 болып тіркелді</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әкімдігінің 28.02.2025 </w:t>
      </w:r>
      <w:r>
        <w:rPr>
          <w:rFonts w:ascii="Times New Roman"/>
          <w:b w:val="false"/>
          <w:i w:val="false"/>
          <w:color w:val="000000"/>
          <w:sz w:val="28"/>
        </w:rPr>
        <w:t>№ 53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әкімдігінің 28.02.2025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Ғабит Мүсірепов 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4"/>
    <w:p>
      <w:pPr>
        <w:spacing w:after="0"/>
        <w:ind w:left="0"/>
        <w:jc w:val="left"/>
      </w:pPr>
      <w:r>
        <w:rPr>
          <w:rFonts w:ascii="Times New Roman"/>
          <w:b/>
          <w:i w:val="false"/>
          <w:color w:val="000000"/>
        </w:rPr>
        <w:t xml:space="preserve">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Ғабит Мүсірепов атындағы аудан әкімдігінің 18.09.2023 № 208 (алғашқы ресми жарияланған күнінен кейін күнтізбелік он күн өткен соң қолданысқа енгізіледі); 28.02.2025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6" w:id="5"/>
    <w:p>
      <w:pPr>
        <w:spacing w:after="0"/>
        <w:ind w:left="0"/>
        <w:jc w:val="left"/>
      </w:pPr>
      <w:r>
        <w:rPr>
          <w:rFonts w:ascii="Times New Roman"/>
          <w:b/>
          <w:i w:val="false"/>
          <w:color w:val="000000"/>
        </w:rPr>
        <w:t xml:space="preserve"> 1-тарау. Жалпы ереже</w:t>
      </w:r>
    </w:p>
    <w:bookmarkEnd w:id="5"/>
    <w:bookmarkStart w:name="z17" w:id="6"/>
    <w:p>
      <w:pPr>
        <w:spacing w:after="0"/>
        <w:ind w:left="0"/>
        <w:jc w:val="both"/>
      </w:pPr>
      <w:r>
        <w:rPr>
          <w:rFonts w:ascii="Times New Roman"/>
          <w:b w:val="false"/>
          <w:i w:val="false"/>
          <w:color w:val="000000"/>
          <w:sz w:val="28"/>
        </w:rPr>
        <w:t>
      1. Осы Ғабит Мүсірепов атындағы ауданның елді-мекендерінде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және өзге де нормативтік құқықтық актілерге сәйкес әзірленді және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8"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9"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30"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31" w:id="10"/>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10"/>
    <w:bookmarkStart w:name="z32"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33"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34"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35"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36"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37"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38"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9" w:id="18"/>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 Сәулет бөлімі)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Ғабит Мүсірепов атындағы ауданның елді мекендеріне бірыңғай сәулеттік келбет беру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40" w:id="19"/>
    <w:p>
      <w:pPr>
        <w:spacing w:after="0"/>
        <w:ind w:left="0"/>
        <w:jc w:val="both"/>
      </w:pPr>
      <w:r>
        <w:rPr>
          <w:rFonts w:ascii="Times New Roman"/>
          <w:b w:val="false"/>
          <w:i w:val="false"/>
          <w:color w:val="000000"/>
          <w:sz w:val="28"/>
        </w:rPr>
        <w:t>
      4. Сәулет бөлімі Қағидалардың 3-тармағында көрсетілген көппәтерлі тұрғын үйлердің тізбесін айқындағаннан кейін Ғабит Мүсірепов атындағы ауданның елді мекендерінің бірыңғай сәулет бейнесін әзірлеуді және бекітуді қамтамасыз етеді.</w:t>
      </w:r>
    </w:p>
    <w:bookmarkEnd w:id="19"/>
    <w:bookmarkStart w:name="z41" w:id="20"/>
    <w:p>
      <w:pPr>
        <w:spacing w:after="0"/>
        <w:ind w:left="0"/>
        <w:jc w:val="both"/>
      </w:pPr>
      <w:r>
        <w:rPr>
          <w:rFonts w:ascii="Times New Roman"/>
          <w:b w:val="false"/>
          <w:i w:val="false"/>
          <w:color w:val="000000"/>
          <w:sz w:val="28"/>
        </w:rPr>
        <w:t>
      5. Сәулет бөлімі мынадай жұмыстарды ұйымдастырады:</w:t>
      </w:r>
    </w:p>
    <w:bookmarkEnd w:id="20"/>
    <w:bookmarkStart w:name="z42" w:id="21"/>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Сәулет бөлімінің ресми интернет-ресурсында Ғабит Мүсірепов атындағы ауданның елді мекендерінің бірыңғай сәулеттік келбетінің жобасымен таныстыру;</w:t>
      </w:r>
    </w:p>
    <w:bookmarkEnd w:id="21"/>
    <w:bookmarkStart w:name="z43" w:id="22"/>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2"/>
    <w:bookmarkStart w:name="z44" w:id="23"/>
    <w:p>
      <w:pPr>
        <w:spacing w:after="0"/>
        <w:ind w:left="0"/>
        <w:jc w:val="both"/>
      </w:pPr>
      <w:r>
        <w:rPr>
          <w:rFonts w:ascii="Times New Roman"/>
          <w:b w:val="false"/>
          <w:i w:val="false"/>
          <w:color w:val="000000"/>
          <w:sz w:val="28"/>
        </w:rPr>
        <w:t>
      3) Қазақстан Республикасының "Тұрғын үй қатынастары туралы" Заңына сәйкес,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3"/>
    <w:bookmarkStart w:name="z45"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46" w:id="25"/>
    <w:p>
      <w:pPr>
        <w:spacing w:after="0"/>
        <w:ind w:left="0"/>
        <w:jc w:val="both"/>
      </w:pPr>
      <w:r>
        <w:rPr>
          <w:rFonts w:ascii="Times New Roman"/>
          <w:b w:val="false"/>
          <w:i w:val="false"/>
          <w:color w:val="000000"/>
          <w:sz w:val="28"/>
        </w:rPr>
        <w:t>
      7. Жиналыс теріс шешім қабылдаған жағдайда көппәтерлі тұрғын сыртқы қабырғаларын, шатырын жөндеу бойынша бірыңғай сәулеттік келбет беруге бағытталған жұмыстар жүргізілмейді.</w:t>
      </w:r>
    </w:p>
    <w:bookmarkEnd w:id="25"/>
    <w:bookmarkStart w:name="z47" w:id="26"/>
    <w:p>
      <w:pPr>
        <w:spacing w:after="0"/>
        <w:ind w:left="0"/>
        <w:jc w:val="both"/>
      </w:pPr>
      <w:r>
        <w:rPr>
          <w:rFonts w:ascii="Times New Roman"/>
          <w:b w:val="false"/>
          <w:i w:val="false"/>
          <w:color w:val="000000"/>
          <w:sz w:val="28"/>
        </w:rPr>
        <w:t>
      8. Жиналыс оң шешім қабылдаған кезде Сәулет бөлімі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 Сәулет бөлімі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дайындауды және дайындау бойынша шығыстардың орнын толтыруды қамтамасыз етеді.</w:t>
      </w:r>
    </w:p>
    <w:bookmarkEnd w:id="26"/>
    <w:bookmarkStart w:name="z48"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9"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8"/>
    <w:bookmarkStart w:name="z50" w:id="29"/>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Сәулет бөлімі жергілікті бюджет қаражаты есебінен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29"/>
    <w:bookmarkStart w:name="z51"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күрделі жөндеудің жобалау-сметалық құжаттамасы бекітілгеннен кейін Сәулет бөлімі бюджеттік жоспарлау жөніндегі орталық уәкілетті орган айқындаған тәртіпке сәйкес бюджеттік өтінім жасайды.</w:t>
      </w:r>
    </w:p>
    <w:bookmarkEnd w:id="30"/>
    <w:bookmarkStart w:name="z52"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Сәулет бөлімі мемлекеттік сатып алу туралы заңнамаға сәйкес жүзеге асырады.</w:t>
      </w:r>
    </w:p>
    <w:bookmarkEnd w:id="31"/>
    <w:bookmarkStart w:name="z53" w:id="32"/>
    <w:p>
      <w:pPr>
        <w:spacing w:after="0"/>
        <w:ind w:left="0"/>
        <w:jc w:val="both"/>
      </w:pPr>
      <w:r>
        <w:rPr>
          <w:rFonts w:ascii="Times New Roman"/>
          <w:b w:val="false"/>
          <w:i w:val="false"/>
          <w:color w:val="000000"/>
          <w:sz w:val="28"/>
        </w:rPr>
        <w:t>
      13. Сәулет бөлімі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54" w:id="33"/>
    <w:p>
      <w:pPr>
        <w:spacing w:after="0"/>
        <w:ind w:left="0"/>
        <w:jc w:val="left"/>
      </w:pPr>
      <w:r>
        <w:rPr>
          <w:rFonts w:ascii="Times New Roman"/>
          <w:b/>
          <w:i w:val="false"/>
          <w:color w:val="000000"/>
        </w:rPr>
        <w:t xml:space="preserve"> 4-тарау. Қорытынды ережелер</w:t>
      </w:r>
    </w:p>
    <w:bookmarkEnd w:id="33"/>
    <w:bookmarkStart w:name="z55" w:id="34"/>
    <w:p>
      <w:pPr>
        <w:spacing w:after="0"/>
        <w:ind w:left="0"/>
        <w:jc w:val="both"/>
      </w:pPr>
      <w:r>
        <w:rPr>
          <w:rFonts w:ascii="Times New Roman"/>
          <w:b w:val="false"/>
          <w:i w:val="false"/>
          <w:color w:val="000000"/>
          <w:sz w:val="28"/>
        </w:rPr>
        <w:t>
      14.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бұйрығына сәйкес (нормативтік құқықтық актілерді мемлекеттік тіркеу тізілімінде №20536 болып тіркелген),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Сәулет бөлімі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bookmarkEnd w:id="34"/>
    <w:bookmarkStart w:name="z56" w:id="35"/>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