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7518d" w14:textId="f1751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Ғабит Мүсірепов атындағы ауданы мәслихатының 2021 жылғы 5 қарашадағы № 11-9 "Ғабит Мүсірепов атындағы ауданда мүгедектер қатарындағы кемтар балаларды жеке оқыту жоспары бойынша үйде оқытуға жұмсалған шығындарын өтеу мөлшерін және тәртібін айқындау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2022 жылғы 4 наурыздағы № 15-5 шешімі. Қазақстан Республикасының Әділет министрлігінде 2022 жылғы 15 наурызда № 27107 болып тіркелді</w:t>
      </w:r>
    </w:p>
    <w:p>
      <w:pPr>
        <w:spacing w:after="0"/>
        <w:ind w:left="0"/>
        <w:jc w:val="both"/>
      </w:pPr>
      <w:bookmarkStart w:name="z4" w:id="0"/>
      <w:r>
        <w:rPr>
          <w:rFonts w:ascii="Times New Roman"/>
          <w:b w:val="false"/>
          <w:i w:val="false"/>
          <w:color w:val="000000"/>
          <w:sz w:val="28"/>
        </w:rPr>
        <w:t xml:space="preserve">
      Ғабит Мүсірепов атындағы ауданының мәслихаты ШЕШТІ: </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 мәслихатының "Ғабит Мүсірепов атындағы ауданда мүгедектер қатарындағы кемтар балаларды жеке оқыту жоспары бойынша үйде оқытуға жұмсалған шығындарын өтеу мөлшерін және тәртібін айқындау туралы" 2021 жылғы 5 қарашадағы № 11-9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25185 болып тіркелді)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аталған шешімнің қосымшасының </w:t>
      </w:r>
      <w:r>
        <w:rPr>
          <w:rFonts w:ascii="Times New Roman"/>
          <w:b w:val="false"/>
          <w:i w:val="false"/>
          <w:color w:val="000000"/>
          <w:sz w:val="28"/>
        </w:rPr>
        <w:t>6-тармағы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"6. Оқуға арналған шығындарды өтеу үшін қажетті құжаттардың тізбесі шығындарды өтеу Қағидаларының 3-қосымшасына сәйкес беріледі, бұл ретте жеке басын сәйкестендіру үшін қандастармен жеке басын куәландыратын құжаттың орнына қандас куәлігі ұсынылады.";</w:t>
      </w:r>
    </w:p>
    <w:bookmarkEnd w:id="3"/>
    <w:bookmarkStart w:name="z8" w:id="4"/>
    <w:p>
      <w:pPr>
        <w:spacing w:after="0"/>
        <w:ind w:left="0"/>
        <w:jc w:val="both"/>
      </w:pPr>
      <w:r>
        <w:rPr>
          <w:rFonts w:ascii="Times New Roman"/>
          <w:b w:val="false"/>
          <w:i w:val="false"/>
          <w:color w:val="000000"/>
          <w:sz w:val="28"/>
        </w:rPr>
        <w:t xml:space="preserve">
      аталған шешімнің қосымшасының </w:t>
      </w:r>
      <w:r>
        <w:rPr>
          <w:rFonts w:ascii="Times New Roman"/>
          <w:b w:val="false"/>
          <w:i w:val="false"/>
          <w:color w:val="000000"/>
          <w:sz w:val="28"/>
        </w:rPr>
        <w:t>7-тармағы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"7. Мүгедектер қатарындағы кемтар балаларды жеке оқыту жоспары бойынша үйде оқытуға жұмсаған шығындарын өндіріп алу мөлшері әр мүгедек балаға ай сайын үш айлық есептік көрсеткішке тең.".</w:t>
      </w:r>
    </w:p>
    <w:bookmarkEnd w:id="5"/>
    <w:bookmarkStart w:name="z10"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Ғабит Мүсірепов атындағы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Адильбеков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