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cbdd" w14:textId="bfec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20 қаңтардағы № 13/1 шешімі. Қазақстан Республикасының Әділет министрлігінде 2022 жылғы 25 қаңтарда № 26627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326 955 509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29 378 611 мың теңге;</w:t>
      </w:r>
    </w:p>
    <w:bookmarkEnd w:id="4"/>
    <w:bookmarkStart w:name="z10" w:id="5"/>
    <w:p>
      <w:pPr>
        <w:spacing w:after="0"/>
        <w:ind w:left="0"/>
        <w:jc w:val="both"/>
      </w:pPr>
      <w:r>
        <w:rPr>
          <w:rFonts w:ascii="Times New Roman"/>
          <w:b w:val="false"/>
          <w:i w:val="false"/>
          <w:color w:val="000000"/>
          <w:sz w:val="28"/>
        </w:rPr>
        <w:t>
      салықтық емес түсімдер – 1 784 169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1 496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295 791 233 мың теңге; </w:t>
      </w:r>
    </w:p>
    <w:bookmarkEnd w:id="7"/>
    <w:bookmarkStart w:name="z13" w:id="8"/>
    <w:p>
      <w:pPr>
        <w:spacing w:after="0"/>
        <w:ind w:left="0"/>
        <w:jc w:val="both"/>
      </w:pPr>
      <w:r>
        <w:rPr>
          <w:rFonts w:ascii="Times New Roman"/>
          <w:b w:val="false"/>
          <w:i w:val="false"/>
          <w:color w:val="000000"/>
          <w:sz w:val="28"/>
        </w:rPr>
        <w:t>
      2) шығындар – 328 504 493,3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9 154 505,9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20 418 744,9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11 264 239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2 000 000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2 000 000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-12 703 490,2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12 703 490,2 мың теңге:</w:t>
      </w:r>
    </w:p>
    <w:bookmarkEnd w:id="16"/>
    <w:bookmarkStart w:name="z22" w:id="17"/>
    <w:p>
      <w:pPr>
        <w:spacing w:after="0"/>
        <w:ind w:left="0"/>
        <w:jc w:val="both"/>
      </w:pPr>
      <w:r>
        <w:rPr>
          <w:rFonts w:ascii="Times New Roman"/>
          <w:b w:val="false"/>
          <w:i w:val="false"/>
          <w:color w:val="000000"/>
          <w:sz w:val="28"/>
        </w:rPr>
        <w:t>
      қарыздар түсімі – 13 475 482 мың теңге;</w:t>
      </w:r>
    </w:p>
    <w:bookmarkEnd w:id="17"/>
    <w:bookmarkStart w:name="z23" w:id="18"/>
    <w:p>
      <w:pPr>
        <w:spacing w:after="0"/>
        <w:ind w:left="0"/>
        <w:jc w:val="both"/>
      </w:pPr>
      <w:r>
        <w:rPr>
          <w:rFonts w:ascii="Times New Roman"/>
          <w:b w:val="false"/>
          <w:i w:val="false"/>
          <w:color w:val="000000"/>
          <w:sz w:val="28"/>
        </w:rPr>
        <w:t>
      қарыздарды өтеу – 10 874 495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10 102 503,2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2"/>
    <w:p>
      <w:pPr>
        <w:spacing w:after="0"/>
        <w:ind w:left="0"/>
        <w:jc w:val="left"/>
      </w:pPr>
      <w:r>
        <w:rPr>
          <w:rFonts w:ascii="Times New Roman"/>
          <w:b/>
          <w:i w:val="false"/>
          <w:color w:val="000000"/>
        </w:rPr>
        <w:t xml:space="preserve"> 2022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326 955 509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29 378 611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26 617 023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295 791 233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247 987 843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Функционалдық </w:t>
            </w:r>
          </w:p>
          <w:bookmarkEnd w:id="23"/>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Бюджеттік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328 504 493,3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xml:space="preserve">
Бюджеттік инвестициялар және </w:t>
            </w:r>
          </w:p>
          <w:bookmarkEnd w:id="25"/>
          <w:p>
            <w:pPr>
              <w:spacing w:after="20"/>
              <w:ind w:left="20"/>
              <w:jc w:val="both"/>
            </w:pP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121 456 498,9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111 444 833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Облыстың жұмыспен қамтуды үйлестіру </w:t>
            </w:r>
          </w:p>
          <w:bookmarkEnd w:id="26"/>
          <w:p>
            <w:pPr>
              <w:spacing w:after="20"/>
              <w:ind w:left="20"/>
              <w:jc w:val="both"/>
            </w:pPr>
            <w:r>
              <w:rPr>
                <w:rFonts w:ascii="Times New Roman"/>
                <w:b w:val="false"/>
                <w:i w:val="false"/>
                <w:color w:val="000000"/>
                <w:sz w:val="20"/>
              </w:rPr>
              <w:t>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19 708 464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19 708 464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27"/>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Облыстың кәсіпкерлік және </w:t>
            </w:r>
          </w:p>
          <w:bookmarkEnd w:id="28"/>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Облыстың энергетика және тұрғын </w:t>
            </w:r>
          </w:p>
          <w:bookmarkEnd w:id="29"/>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p>
          <w:bookmarkEnd w:id="30"/>
          <w:p>
            <w:pPr>
              <w:spacing w:after="20"/>
              <w:ind w:left="20"/>
              <w:jc w:val="both"/>
            </w:pPr>
            <w:r>
              <w:rPr>
                <w:rFonts w:ascii="Times New Roman"/>
                <w:b w:val="false"/>
                <w:i w:val="false"/>
                <w:color w:val="000000"/>
                <w:sz w:val="20"/>
              </w:rPr>
              <w:t>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w:t>
            </w:r>
          </w:p>
          <w:bookmarkEnd w:id="31"/>
          <w:p>
            <w:pPr>
              <w:spacing w:after="20"/>
              <w:ind w:left="20"/>
              <w:jc w:val="both"/>
            </w:pPr>
            <w:r>
              <w:rPr>
                <w:rFonts w:ascii="Times New Roman"/>
                <w:b w:val="false"/>
                <w:i w:val="false"/>
                <w:color w:val="000000"/>
                <w:sz w:val="20"/>
              </w:rPr>
              <w:t>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Облыстық автомобиль жолдарын және </w:t>
            </w:r>
          </w:p>
          <w:bookmarkEnd w:id="32"/>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Облыстың кәсіпкерлік және </w:t>
            </w:r>
          </w:p>
          <w:bookmarkEnd w:id="33"/>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Жергілікті деңгейде кәсіпкерлік және </w:t>
            </w:r>
          </w:p>
          <w:bookmarkEnd w:id="34"/>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p>
          <w:p>
            <w:pPr>
              <w:spacing w:after="20"/>
              <w:ind w:left="20"/>
              <w:jc w:val="both"/>
            </w:pP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20 418 744,9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Облыстың кәсіпкерлік және </w:t>
            </w:r>
          </w:p>
          <w:bookmarkEnd w:id="36"/>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11 264 239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Функционалдық </w:t>
            </w:r>
          </w:p>
          <w:bookmarkEnd w:id="37"/>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Бюджеттік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xml:space="preserve">
Функционалдық </w:t>
            </w:r>
          </w:p>
          <w:bookmarkEnd w:id="39"/>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xml:space="preserve">
Бюджеттік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1 874 495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10 102 503,2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