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fa09" w14:textId="c56f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2020 жылғы 15 желтоқсандағы № 4/580 "Алматы қаласының аумағында су қорғау аймақтарын, белдеулерін және оларды шаруашылықта пайдалану режимін белгілеу туралы" қаулысына өзгерістер енгізу туралы</w:t>
      </w:r>
    </w:p>
    <w:p>
      <w:pPr>
        <w:spacing w:after="0"/>
        <w:ind w:left="0"/>
        <w:jc w:val="both"/>
      </w:pPr>
      <w:r>
        <w:rPr>
          <w:rFonts w:ascii="Times New Roman"/>
          <w:b w:val="false"/>
          <w:i w:val="false"/>
          <w:color w:val="000000"/>
          <w:sz w:val="28"/>
        </w:rPr>
        <w:t>Алматы қаласы әкімдігінің 2022 жылғы 24 тамыздағы № 3/411 қаулысы. Қазақстан Республикасының Әділет министрлігінде 2022 жылғы 25 тамызда № 29278 болып тіркелді</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Алматы қаласы әкімдігінің 2020 жылғы 15 желтоқсандағы № 4/580 "Алматы қаласының аумағында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(Алматы қаласы Әділет департаментінде 2020 жылғы 23 желтоқсанда № 1672 болып тіркелді)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орынбасарына жүктелсін.</w:t>
      </w:r>
    </w:p>
    <w:bookmarkEnd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24 тамыздағы № 3/411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15 желтоқсандағы № 4/580</w:t>
            </w:r>
            <w:r>
              <w:br/>
            </w:r>
            <w:r>
              <w:rPr>
                <w:rFonts w:ascii="Times New Roman"/>
                <w:b w:val="false"/>
                <w:i w:val="false"/>
                <w:color w:val="000000"/>
                <w:sz w:val="20"/>
              </w:rPr>
              <w:t>Қаулысына 2-қосымша</w:t>
            </w:r>
          </w:p>
        </w:tc>
      </w:tr>
    </w:tbl>
    <w:bookmarkStart w:name="z6" w:id="3"/>
    <w:p>
      <w:pPr>
        <w:spacing w:after="0"/>
        <w:ind w:left="0"/>
        <w:jc w:val="left"/>
      </w:pPr>
      <w:r>
        <w:rPr>
          <w:rFonts w:ascii="Times New Roman"/>
          <w:b/>
          <w:i w:val="false"/>
          <w:color w:val="000000"/>
        </w:rPr>
        <w:t xml:space="preserve"> Алматы қаласының аумағындағы су қорғау аймақтары мен су</w:t>
      </w:r>
      <w:r>
        <w:br/>
      </w:r>
      <w:r>
        <w:rPr>
          <w:rFonts w:ascii="Times New Roman"/>
          <w:b/>
          <w:i w:val="false"/>
          <w:color w:val="000000"/>
        </w:rPr>
        <w:t>объектілерінің белдеулерін шаруашылық пайдалану режимі</w:t>
      </w:r>
    </w:p>
    <w:bookmarkEnd w:id="3"/>
    <w:bookmarkStart w:name="z7" w:id="4"/>
    <w:p>
      <w:pPr>
        <w:spacing w:after="0"/>
        <w:ind w:left="0"/>
        <w:jc w:val="both"/>
      </w:pPr>
      <w:r>
        <w:rPr>
          <w:rFonts w:ascii="Times New Roman"/>
          <w:b w:val="false"/>
          <w:i w:val="false"/>
          <w:color w:val="000000"/>
          <w:sz w:val="28"/>
        </w:rPr>
        <w:t>
      1. Алматы қаласының аумағындағы су объектілерінің су қорғау белдеулерін шаруашылық пайдалану режимі.</w:t>
      </w:r>
    </w:p>
    <w:bookmarkEnd w:id="4"/>
    <w:p>
      <w:pPr>
        <w:spacing w:after="0"/>
        <w:ind w:left="0"/>
        <w:jc w:val="both"/>
      </w:pPr>
      <w:r>
        <w:rPr>
          <w:rFonts w:ascii="Times New Roman"/>
          <w:b w:val="false"/>
          <w:i w:val="false"/>
          <w:color w:val="000000"/>
          <w:sz w:val="28"/>
        </w:rPr>
        <w:t>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both"/>
      </w:pPr>
      <w:r>
        <w:rPr>
          <w:rFonts w:ascii="Times New Roman"/>
          <w:b w:val="false"/>
          <w:i w:val="false"/>
          <w:color w:val="000000"/>
          <w:sz w:val="28"/>
        </w:rPr>
        <w:t>
      2. Алматы қаласының аумағындағы су объектілерінің су қорғау аймағын шаруашылық пайдаланудың арнайы режимі.</w:t>
      </w:r>
    </w:p>
    <w:p>
      <w:pPr>
        <w:spacing w:after="0"/>
        <w:ind w:left="0"/>
        <w:jc w:val="both"/>
      </w:pPr>
      <w:r>
        <w:rPr>
          <w:rFonts w:ascii="Times New Roman"/>
          <w:b w:val="false"/>
          <w:i w:val="false"/>
          <w:color w:val="000000"/>
          <w:sz w:val="28"/>
        </w:rPr>
        <w:t>
      Белгіленген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қайта жаңғырту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әуеден өңдеу және әуе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