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594b" w14:textId="8f95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2022 жылғы 25 қарашадағы № 31/168 шешімі. Қазақстан Республикасының Әділет министрлігінде 2022 жылғы 30 желтоқсанда № 30903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жарнаны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