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39ca" w14:textId="f6f3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Қағидаларын бекіту туралы" 2021 жылғы 16 сәуірдегі № 2/3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2022 жылғы 13 сәуірдегі № 1/14 шешімі. Қазақстан Республикасының Әділет министрлігінде 2022 жылғы 26 сәуірдегі № 27765 болып тіркелді. Күші жойылды - Павлодар облысы Май аудандық мәслихатының 2023 жылғы 30 қарашадағы № 2/6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мәслихатының 30.11.2023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Май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Май аудандық мәслихатының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Қағидаларын бекіту туралы" 2021 жылғы 16 сәуірдегі № 2/3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7256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маслихатының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13 сәуірдегі № 1/14</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16 сәуірдегі № 2/3</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Республикасындағы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Май ауданы мұқтаж азаматтардың жекелеген санаттарының тізбесін айқындаудың тәртібін белгілейді.</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Май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Павлодар облысы бойынша департаменті" республикалық мемлекеттiк мекемесi есептейтiн, мөлшерi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"Май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кент, ауыл, ауылдық округ әкімінің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xml:space="preserve">
      3.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5.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 желтоқсан - Қазақстан Республикасының Тұңғыш Президенті күні.</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6.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2) жеңілдіктер бойынша Ұлы Отан соғысына ардагерлеріне теңестірілген адамдар, атап айтқанда: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3) еңбек ардагерлері:</w:t>
      </w:r>
    </w:p>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w:t>
      </w:r>
    </w:p>
    <w:p>
      <w:pPr>
        <w:spacing w:after="0"/>
        <w:ind w:left="0"/>
        <w:jc w:val="both"/>
      </w:pPr>
      <w:r>
        <w:rPr>
          <w:rFonts w:ascii="Times New Roman"/>
          <w:b w:val="false"/>
          <w:i w:val="false"/>
          <w:color w:val="000000"/>
          <w:sz w:val="28"/>
        </w:rPr>
        <w:t>
      "Қазақстанның Еңбек Ері" атағына ие болған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4)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5)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6) мүгедектер, атап айтқанда:</w:t>
      </w:r>
    </w:p>
    <w:p>
      <w:pPr>
        <w:spacing w:after="0"/>
        <w:ind w:left="0"/>
        <w:jc w:val="both"/>
      </w:pPr>
      <w:r>
        <w:rPr>
          <w:rFonts w:ascii="Times New Roman"/>
          <w:b w:val="false"/>
          <w:i w:val="false"/>
          <w:color w:val="000000"/>
          <w:sz w:val="28"/>
        </w:rPr>
        <w:t>
      мүгедектігі бар 18 жасқа дейінгі балалар;</w:t>
      </w:r>
    </w:p>
    <w:p>
      <w:pPr>
        <w:spacing w:after="0"/>
        <w:ind w:left="0"/>
        <w:jc w:val="both"/>
      </w:pPr>
      <w:r>
        <w:rPr>
          <w:rFonts w:ascii="Times New Roman"/>
          <w:b w:val="false"/>
          <w:i w:val="false"/>
          <w:color w:val="000000"/>
          <w:sz w:val="28"/>
        </w:rPr>
        <w:t>
      1 топ мүгедектігі бар тұлғалар;</w:t>
      </w:r>
    </w:p>
    <w:p>
      <w:pPr>
        <w:spacing w:after="0"/>
        <w:ind w:left="0"/>
        <w:jc w:val="both"/>
      </w:pPr>
      <w:r>
        <w:rPr>
          <w:rFonts w:ascii="Times New Roman"/>
          <w:b w:val="false"/>
          <w:i w:val="false"/>
          <w:color w:val="000000"/>
          <w:sz w:val="28"/>
        </w:rPr>
        <w:t>
      2 топ мүгедектігі бар тұлғалар;</w:t>
      </w:r>
    </w:p>
    <w:p>
      <w:pPr>
        <w:spacing w:after="0"/>
        <w:ind w:left="0"/>
        <w:jc w:val="both"/>
      </w:pPr>
      <w:r>
        <w:rPr>
          <w:rFonts w:ascii="Times New Roman"/>
          <w:b w:val="false"/>
          <w:i w:val="false"/>
          <w:color w:val="000000"/>
          <w:sz w:val="28"/>
        </w:rPr>
        <w:t>
      18 жасқа дейінгі мүгедек балаларды тәрбиелеп отырған отбасылар;</w:t>
      </w:r>
    </w:p>
    <w:p>
      <w:pPr>
        <w:spacing w:after="0"/>
        <w:ind w:left="0"/>
        <w:jc w:val="both"/>
      </w:pPr>
      <w:r>
        <w:rPr>
          <w:rFonts w:ascii="Times New Roman"/>
          <w:b w:val="false"/>
          <w:i w:val="false"/>
          <w:color w:val="000000"/>
          <w:sz w:val="28"/>
        </w:rPr>
        <w:t>
      мүгедек - спортшылар;</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 оңалтудың жеке бағдарламасының кәсіби бөлігінен көшірмесі бар мүмкіндігі шектеулі студенттер;</w:t>
      </w:r>
    </w:p>
    <w:p>
      <w:pPr>
        <w:spacing w:after="0"/>
        <w:ind w:left="0"/>
        <w:jc w:val="both"/>
      </w:pPr>
      <w:r>
        <w:rPr>
          <w:rFonts w:ascii="Times New Roman"/>
          <w:b w:val="false"/>
          <w:i w:val="false"/>
          <w:color w:val="000000"/>
          <w:sz w:val="28"/>
        </w:rPr>
        <w:t>
      7) жоғары оқу орындарында оқу үшін, арнайы комиссия шешімі бойынша әлеуметтік көмек алған студенттер;</w:t>
      </w:r>
    </w:p>
    <w:p>
      <w:pPr>
        <w:spacing w:after="0"/>
        <w:ind w:left="0"/>
        <w:jc w:val="both"/>
      </w:pPr>
      <w:r>
        <w:rPr>
          <w:rFonts w:ascii="Times New Roman"/>
          <w:b w:val="false"/>
          <w:i w:val="false"/>
          <w:color w:val="000000"/>
          <w:sz w:val="28"/>
        </w:rPr>
        <w:t>
      8)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барлық топтағы мүгедектігі бар тұлғалар, көп балалы отбасылар (атаулы әлеуметтік көмек алатындар қатарынан), өтініш берген кезде жан басына шаққандағы орташа табыстары ең төменгі күнкөріс деңгейінен аспайтын отбасылар;</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 Әлеуметтік көмекке өтініш жазау мерзімі – өмірлік қиын жағдай туындалған кезден бастап үш ай ішінде;</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аурулардан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w:t>
      </w:r>
    </w:p>
    <w:p>
      <w:pPr>
        <w:spacing w:after="0"/>
        <w:ind w:left="0"/>
        <w:jc w:val="both"/>
      </w:pPr>
      <w:r>
        <w:rPr>
          <w:rFonts w:ascii="Times New Roman"/>
          <w:b w:val="false"/>
          <w:i w:val="false"/>
          <w:color w:val="000000"/>
          <w:sz w:val="28"/>
        </w:rPr>
        <w:t xml:space="preserve">
      туберкулез ауруынан зардап шегетін тұлғалар; </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both"/>
      </w:pPr>
      <w:r>
        <w:rPr>
          <w:rFonts w:ascii="Times New Roman"/>
          <w:b w:val="false"/>
          <w:i w:val="false"/>
          <w:color w:val="000000"/>
          <w:sz w:val="28"/>
        </w:rPr>
        <w:t>
      7. Уәкілетті орган табысты есепке алмай көрсетеді:</w:t>
      </w:r>
    </w:p>
    <w:p>
      <w:pPr>
        <w:spacing w:after="0"/>
        <w:ind w:left="0"/>
        <w:jc w:val="both"/>
      </w:pPr>
      <w:r>
        <w:rPr>
          <w:rFonts w:ascii="Times New Roman"/>
          <w:b w:val="false"/>
          <w:i w:val="false"/>
          <w:color w:val="000000"/>
          <w:sz w:val="28"/>
        </w:rPr>
        <w:t>
      1) мереке күндеріне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орай </w:t>
      </w:r>
      <w:r>
        <w:rPr>
          <w:rFonts w:ascii="Times New Roman"/>
          <w:b w:val="false"/>
          <w:i w:val="false"/>
          <w:color w:val="000000"/>
          <w:sz w:val="28"/>
        </w:rPr>
        <w:t>6-тармақ</w:t>
      </w:r>
      <w:r>
        <w:rPr>
          <w:rFonts w:ascii="Times New Roman"/>
          <w:b w:val="false"/>
          <w:i w:val="false"/>
          <w:color w:val="000000"/>
          <w:sz w:val="28"/>
        </w:rPr>
        <w:t xml:space="preserve">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орай </w:t>
      </w:r>
      <w:r>
        <w:rPr>
          <w:rFonts w:ascii="Times New Roman"/>
          <w:b w:val="false"/>
          <w:i w:val="false"/>
          <w:color w:val="000000"/>
          <w:sz w:val="28"/>
        </w:rPr>
        <w:t>6-тармақ</w:t>
      </w:r>
      <w:r>
        <w:rPr>
          <w:rFonts w:ascii="Times New Roman"/>
          <w:b w:val="false"/>
          <w:i w:val="false"/>
          <w:color w:val="000000"/>
          <w:sz w:val="28"/>
        </w:rPr>
        <w:t xml:space="preserve"> 3) тармақшасының екінші, үшінші абзацтарында, 5) тармақшасының үшінші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Отан қорғаушы күніне орай </w:t>
      </w:r>
      <w:r>
        <w:rPr>
          <w:rFonts w:ascii="Times New Roman"/>
          <w:b w:val="false"/>
          <w:i w:val="false"/>
          <w:color w:val="000000"/>
          <w:sz w:val="28"/>
        </w:rPr>
        <w:t>6-тармақ</w:t>
      </w:r>
      <w:r>
        <w:rPr>
          <w:rFonts w:ascii="Times New Roman"/>
          <w:b w:val="false"/>
          <w:i w:val="false"/>
          <w:color w:val="000000"/>
          <w:sz w:val="28"/>
        </w:rPr>
        <w:t xml:space="preserve"> 1) тармақшасының жетінші сегізінші абзацтарында, 4) тармақшасының үшінші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орай </w:t>
      </w:r>
      <w:r>
        <w:rPr>
          <w:rFonts w:ascii="Times New Roman"/>
          <w:b w:val="false"/>
          <w:i w:val="false"/>
          <w:color w:val="000000"/>
          <w:sz w:val="28"/>
        </w:rPr>
        <w:t>6-тармақ</w:t>
      </w:r>
      <w:r>
        <w:rPr>
          <w:rFonts w:ascii="Times New Roman"/>
          <w:b w:val="false"/>
          <w:i w:val="false"/>
          <w:color w:val="000000"/>
          <w:sz w:val="28"/>
        </w:rPr>
        <w:t xml:space="preserve"> 2) тармақшасында, 1) тармақшасының екінші, үшінші, төртінші, бесінші, алтыншы, төғызыншы абзацтарында, 3) тармақшасының төртінші абзацында, 4) тармақшасының екінші, төртінші, бесінші, алтыншы, жетінші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орай </w:t>
      </w:r>
      <w:r>
        <w:rPr>
          <w:rFonts w:ascii="Times New Roman"/>
          <w:b w:val="false"/>
          <w:i w:val="false"/>
          <w:color w:val="000000"/>
          <w:sz w:val="28"/>
        </w:rPr>
        <w:t>6-тармақ</w:t>
      </w:r>
      <w:r>
        <w:rPr>
          <w:rFonts w:ascii="Times New Roman"/>
          <w:b w:val="false"/>
          <w:i w:val="false"/>
          <w:color w:val="000000"/>
          <w:sz w:val="28"/>
        </w:rPr>
        <w:t xml:space="preserve"> 6) тармақшасының бесінші, жетінші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Тұңғыш Президент күніне орай </w:t>
      </w:r>
      <w:r>
        <w:rPr>
          <w:rFonts w:ascii="Times New Roman"/>
          <w:b w:val="false"/>
          <w:i w:val="false"/>
          <w:color w:val="000000"/>
          <w:sz w:val="28"/>
        </w:rPr>
        <w:t>6-тармақ</w:t>
      </w:r>
      <w:r>
        <w:rPr>
          <w:rFonts w:ascii="Times New Roman"/>
          <w:b w:val="false"/>
          <w:i w:val="false"/>
          <w:color w:val="000000"/>
          <w:sz w:val="28"/>
        </w:rPr>
        <w:t xml:space="preserve"> 5) тармақшасының бірінші, екінші абзацында, 6) тармақшасының екінші, үшінші, төртінші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 жолғы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1) тармақшасында, 2) тармақшасының екінші абзацында көрсетілген санаттар үшін санаторлық-курортық сауықтыруға жолдама, фискалдық чекті қоса бере отырып, фактура шоты,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санаторлық-курорттық емделуге 50 (елу)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2) тармақшасының төртінші абзацындағы, 6) тармақшасының екінші, үшінші абзацтарында көрсетілген санаттар үшін тұрғын үй-жайын жөндеуге және абаттандыруға тұрғын үйге (пәтерге) меншік құқығын растайтын құжат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100 (жүз) АЕК мөлшерінде;</w:t>
      </w:r>
    </w:p>
    <w:p>
      <w:pPr>
        <w:spacing w:after="0"/>
        <w:ind w:left="0"/>
        <w:jc w:val="both"/>
      </w:pPr>
      <w:r>
        <w:rPr>
          <w:rFonts w:ascii="Times New Roman"/>
          <w:b w:val="false"/>
          <w:i w:val="false"/>
          <w:color w:val="000000"/>
          <w:sz w:val="28"/>
        </w:rPr>
        <w:t xml:space="preserve">
      Портал арқылы санаторий-курортық емделуге жолдаманы тандаған 6-тармақ 6) тармақшасының екінші, үшінші абзацтарында көрсетілген санаттар үшін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еріп жүретін адамның жол жүруіне, тұруына және тамақтануына 55 (елу бес)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6) тармақшасының алтыншы абзацында көрсетілген санат үшін республикалық, халықаралық, облыстық жарыстарға дайындалуға уәкілетті органның тізімі негізінде 15 (он бес)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8) тармақшасының үшінші абзацында көрсетілген санат үшін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100 (жүз) АЕК мөлшерінде, қиын өмірлік жағдайлар басталған күннен бастап үш айдан кешіктірмей көрсету мерзімінде;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8) тармақшасының төртінші абзацында көрсетілген санат үшін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10 (он)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10) тармақшасының екінші, үшінші, бесінші, алтыншы абзацтарында көрсетілген санаттар үшін ауруды растайтын медициналық анықтама,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10 (он)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8) тармақшасының екінші абзацында көрсетілген санат үшін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құжаттармен бірге берілген өтініш негізінде қатты отын сатып алуға 20 (жиырма) АЕК мөлшерінде; </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тармақшасында, 2) тармақшасының екінші, төртінші абзацтарында, 4) тармақшасының алтыншы абзацында көрсетілген санаттар үшін (сауықтыруға)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10 (он) АЕК мөлшерінде;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6) тармақшасының екінші, үшінші, төртінші абзацтарында көрсетілген санаттар үшін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гемодиализ процедурасын алатындарға 30 (отыз) АЕК мөлшерінде;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6) тармақшасының үшінші, төртінші абзацтарында көрсетілген санаттар үшін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мүгедектерге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3 (үш)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7) тармақшасында көрсетілген санат үшін оқу кезеңінде тұру, тамақтану және тұрғылықты жеріне баруға 15 (он бес)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10) тармақшасының төртінші абзацында көрсетілген санат үшін ауруды растайтын медициналық анықтама,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10) тармақшасының бесінші абзацында көрсетілген санат үшін ауруды растайтын медициналық анықтама,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амбулаторлық емделу кезінде15 (он бес) АЕК мөлшерінде.</w:t>
      </w:r>
    </w:p>
    <w:p>
      <w:pPr>
        <w:spacing w:after="0"/>
        <w:ind w:left="0"/>
        <w:jc w:val="both"/>
      </w:pPr>
      <w:r>
        <w:rPr>
          <w:rFonts w:ascii="Times New Roman"/>
          <w:b w:val="false"/>
          <w:i w:val="false"/>
          <w:color w:val="000000"/>
          <w:sz w:val="28"/>
        </w:rPr>
        <w:t>
      8. Уәкілетті орган ең төменгі күнкөріс деңгейінен аспайтын табысы бар адамдарға көмек көрсетеді: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7) тармақшасында көрсетілген санат үшін оқудың ңақты құны мөлшерінде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2), 3) тармақшаларында көрсетілген құжаттармен бірге берілген өтініш негізінде.</w:t>
      </w:r>
    </w:p>
    <w:p>
      <w:pPr>
        <w:spacing w:after="0"/>
        <w:ind w:left="0"/>
        <w:jc w:val="both"/>
      </w:pPr>
      <w:r>
        <w:rPr>
          <w:rFonts w:ascii="Times New Roman"/>
          <w:b w:val="false"/>
          <w:i w:val="false"/>
          <w:color w:val="000000"/>
          <w:sz w:val="28"/>
        </w:rPr>
        <w:t>
      9. Алушылардың жекелеген санаттары үшін мереке күндеріне әлеуметтік көмектің мөлшерін Павлодар облыстық ЖАО келісімі бойынша бірыңғай мөлшерде белгіленеді.</w:t>
      </w:r>
    </w:p>
    <w:p>
      <w:pPr>
        <w:spacing w:after="0"/>
        <w:ind w:left="0"/>
        <w:jc w:val="both"/>
      </w:pPr>
      <w:r>
        <w:rPr>
          <w:rFonts w:ascii="Times New Roman"/>
          <w:b w:val="false"/>
          <w:i w:val="false"/>
          <w:color w:val="000000"/>
          <w:sz w:val="28"/>
        </w:rPr>
        <w:t xml:space="preserve">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Май ауданы бойынша түпкілікті әлеуметтік көмек мөлшері, қиын өмірлік жағдайдағы тұлғаларға 100 (жүз) АЕК.</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xml:space="preserve">
      11. Әлеуметтік көмек көрсету тәртібі Үлгілік қағидаларының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25 -тармақтарына</w:t>
      </w:r>
      <w:r>
        <w:rPr>
          <w:rFonts w:ascii="Times New Roman"/>
          <w:b w:val="false"/>
          <w:i w:val="false"/>
          <w:color w:val="000000"/>
          <w:sz w:val="28"/>
        </w:rPr>
        <w:t xml:space="preserve"> сәйкес айкыңдалды.</w:t>
      </w:r>
    </w:p>
    <w:bookmarkStart w:name="z10" w:id="8"/>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8"/>
    <w:p>
      <w:pPr>
        <w:spacing w:after="0"/>
        <w:ind w:left="0"/>
        <w:jc w:val="both"/>
      </w:pPr>
      <w:r>
        <w:rPr>
          <w:rFonts w:ascii="Times New Roman"/>
          <w:b w:val="false"/>
          <w:i w:val="false"/>
          <w:color w:val="000000"/>
          <w:sz w:val="28"/>
        </w:rPr>
        <w:t>
      12.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Май ауданының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Start w:name="z11" w:id="9"/>
    <w:p>
      <w:pPr>
        <w:spacing w:after="0"/>
        <w:ind w:left="0"/>
        <w:jc w:val="left"/>
      </w:pPr>
      <w:r>
        <w:rPr>
          <w:rFonts w:ascii="Times New Roman"/>
          <w:b/>
          <w:i w:val="false"/>
          <w:color w:val="000000"/>
        </w:rPr>
        <w:t xml:space="preserve"> 5-тарау. Қорытынды ереже</w:t>
      </w:r>
    </w:p>
    <w:bookmarkEnd w:id="9"/>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