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2c6" w14:textId="2dd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19 қазандағы № 88-23-7 шешімі. Қазақстан Республикасының Әділет министрлігінде 2022 жылғы 21 қазанда № 30265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2022 жылғы 1 қаңтардан бастап 31 желтоқсандағы қоса алғанда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