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14c6" w14:textId="d4e1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2020 жылғы 19 қазандағы № 245-58-6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2022 жылғы 26 мамырдағы № 71-18-7 шешімі. Қазақстан Республикасының Әділет министрлігінде 2022 жылғы 31мамырда № 28290 болып тіркелді. Күші жойылды - Павлодар облысы Ертіс аудандық мәслихатының 2023 жылғы 10 қарашадағы № 35- 10-8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10.11.2023 № </w:t>
      </w:r>
      <w:r>
        <w:rPr>
          <w:rFonts w:ascii="Times New Roman"/>
          <w:b w:val="false"/>
          <w:i w:val="false"/>
          <w:color w:val="ff0000"/>
          <w:sz w:val="28"/>
        </w:rPr>
        <w:t>35-10-8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Ертіс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2020 жылғы 19 қазандағы № 245-58-6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6994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жоғарында көрсетілген шешіммен бекітілген, әлеуметтік көмек көрсетудің, мұқтаж азаматтардың жекелеген санаттарының мөлшерлерін және тізбесін анықтау </w:t>
      </w:r>
      <w:r>
        <w:rPr>
          <w:rFonts w:ascii="Times New Roman"/>
          <w:b w:val="false"/>
          <w:i w:val="false"/>
          <w:color w:val="000000"/>
          <w:sz w:val="28"/>
        </w:rPr>
        <w:t>ережелері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редақцияда шығарылсын.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26 мамырдағы</w:t>
            </w:r>
            <w:r>
              <w:br/>
            </w:r>
            <w:r>
              <w:rPr>
                <w:rFonts w:ascii="Times New Roman"/>
                <w:b w:val="false"/>
                <w:i w:val="false"/>
                <w:color w:val="000000"/>
                <w:sz w:val="20"/>
              </w:rPr>
              <w:t>№ 71-18-7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маслихатының 2020 жылғы</w:t>
            </w:r>
            <w:r>
              <w:br/>
            </w:r>
            <w:r>
              <w:rPr>
                <w:rFonts w:ascii="Times New Roman"/>
                <w:b w:val="false"/>
                <w:i w:val="false"/>
                <w:color w:val="000000"/>
                <w:sz w:val="20"/>
              </w:rPr>
              <w:t>19 қазандағы № 245-58-6</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Ертіс ауданының мұқтаж азаматтардың жекелеген санаттарының тізбесін айқындаудың тәртібін белгілейді.</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халықтық экономика Министірлігі статистика комітеті және Павлодар облысы бойынша статистика Департаменті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Ертіс ауданының ауылдар, ауылдық округтер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3.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 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жоғары оқу орындарының оқуын аяқтау мерзіміне дейін әлеуметтік көмек алған студенттер;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мемлекеттік атаулы әлеуметтік көмек алушылар қатарынан азаматтар;</w:t>
      </w:r>
    </w:p>
    <w:p>
      <w:pPr>
        <w:spacing w:after="0"/>
        <w:ind w:left="0"/>
        <w:jc w:val="both"/>
      </w:pPr>
      <w:r>
        <w:rPr>
          <w:rFonts w:ascii="Times New Roman"/>
          <w:b w:val="false"/>
          <w:i w:val="false"/>
          <w:color w:val="000000"/>
          <w:sz w:val="28"/>
        </w:rPr>
        <w:t>
      пешпен жылытылатын жеке тұрғын үй қорында тұратын мүмкіндігі шектеулі барлық санаттағы адамдар, көп балалы отбасылар,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7.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6-тармақтың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екінші, үшінші абзацтарының </w:t>
      </w:r>
      <w:r>
        <w:rPr>
          <w:rFonts w:ascii="Times New Roman"/>
          <w:b w:val="false"/>
          <w:i w:val="false"/>
          <w:color w:val="000000"/>
          <w:sz w:val="28"/>
        </w:rPr>
        <w:t>6-тармағы</w:t>
      </w:r>
      <w:r>
        <w:rPr>
          <w:rFonts w:ascii="Times New Roman"/>
          <w:b w:val="false"/>
          <w:i w:val="false"/>
          <w:color w:val="000000"/>
          <w:sz w:val="28"/>
        </w:rPr>
        <w:t xml:space="preserve"> 5) тармақшасында, үшінші абзацының 7) тармақшасында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Отан қорғаушы күніне жетінші, сегізінші абзацтарының </w:t>
      </w:r>
      <w:r>
        <w:rPr>
          <w:rFonts w:ascii="Times New Roman"/>
          <w:b w:val="false"/>
          <w:i w:val="false"/>
          <w:color w:val="000000"/>
          <w:sz w:val="28"/>
        </w:rPr>
        <w:t>6-тармағы</w:t>
      </w:r>
    </w:p>
    <w:p>
      <w:pPr>
        <w:spacing w:after="0"/>
        <w:ind w:left="0"/>
        <w:jc w:val="both"/>
      </w:pPr>
      <w:r>
        <w:rPr>
          <w:rFonts w:ascii="Times New Roman"/>
          <w:b w:val="false"/>
          <w:i w:val="false"/>
          <w:color w:val="000000"/>
          <w:sz w:val="28"/>
        </w:rPr>
        <w:t>
      2) тармақшасында,үшінші абзацының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6-тармақтың</w:t>
      </w:r>
      <w:r>
        <w:rPr>
          <w:rFonts w:ascii="Times New Roman"/>
          <w:b w:val="false"/>
          <w:i w:val="false"/>
          <w:color w:val="000000"/>
          <w:sz w:val="28"/>
        </w:rPr>
        <w:t xml:space="preserve"> 1), 3), 4) тармақшаларында, екінші, үшінші, төртінші, бесінші, алтыншы, тоғызыншы абзацтарының 2) тармақшасында, төртінші, бесінші абзацтарының 5) тармақшасында, екінші, төртінші, бесінші, алтыншы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алтыншы, жетінші абзацтарының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бірінші, екінші абзацтарының </w:t>
      </w:r>
      <w:r>
        <w:rPr>
          <w:rFonts w:ascii="Times New Roman"/>
          <w:b w:val="false"/>
          <w:i w:val="false"/>
          <w:color w:val="000000"/>
          <w:sz w:val="28"/>
        </w:rPr>
        <w:t>6-тармағы</w:t>
      </w:r>
      <w:r>
        <w:rPr>
          <w:rFonts w:ascii="Times New Roman"/>
          <w:b w:val="false"/>
          <w:i w:val="false"/>
          <w:color w:val="000000"/>
          <w:sz w:val="28"/>
        </w:rPr>
        <w:t xml:space="preserve"> 7) тармақшасында, екінші, үшінші, төртінші абзацтарының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қатты отын сатып алуға (жылыту маусымы кезеңінде) </w:t>
      </w:r>
      <w:r>
        <w:rPr>
          <w:rFonts w:ascii="Times New Roman"/>
          <w:b w:val="false"/>
          <w:i w:val="false"/>
          <w:color w:val="000000"/>
          <w:sz w:val="28"/>
        </w:rPr>
        <w:t>6-тармақтың</w:t>
      </w:r>
      <w:r>
        <w:rPr>
          <w:rFonts w:ascii="Times New Roman"/>
          <w:b w:val="false"/>
          <w:i w:val="false"/>
          <w:color w:val="000000"/>
          <w:sz w:val="28"/>
        </w:rPr>
        <w:t xml:space="preserve"> 1), 2) тармақшасында, бесінші абзацының 3) тармақшасында, 6)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 – курорттық емделуге арналған 50 (елу)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заңды өкілдіңеріп жүруіне 55 (елу бес) АЕК мөлшерінде, екінші, үшінші абзацтарының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(жылыту маусымы кезеңінде) екінші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Ертіс ауданының төтенше жағдайлар бөлімінең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100 (жүз) АЕК мөлшерінде, төртінші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бесінші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екінші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үшінші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 20 (жиырма) АЕК мөлшерінде;</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алтыншы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санаттар үшін (сауықтыруға);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тармақшасында, үшінші, төртінші, бесінші абзацтарының 3) тармақшасында, үшінші абзацының 4) тармақшасында, екінші, үшінші абзацтарының 6) тармақшасында көрсетілген санаттар үшін (сауықтыруға);</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екінші, үшінші абзацтарының </w:t>
      </w:r>
      <w:r>
        <w:rPr>
          <w:rFonts w:ascii="Times New Roman"/>
          <w:b w:val="false"/>
          <w:i w:val="false"/>
          <w:color w:val="000000"/>
          <w:sz w:val="28"/>
        </w:rPr>
        <w:t>6-тармағы</w:t>
      </w:r>
    </w:p>
    <w:p>
      <w:pPr>
        <w:spacing w:after="0"/>
        <w:ind w:left="0"/>
        <w:jc w:val="both"/>
      </w:pPr>
      <w:r>
        <w:rPr>
          <w:rFonts w:ascii="Times New Roman"/>
          <w:b w:val="false"/>
          <w:i w:val="false"/>
          <w:color w:val="000000"/>
          <w:sz w:val="28"/>
        </w:rPr>
        <w:t>
      8) тармақшасында көрсетілген санаттар үшін (гемодиализ емшарасын алушылар);</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 (бес) АЕК мөлшерінде, төртінші абзацының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бүйректің толық екі еселену түрі бойынша жоғарғы зәр шығару жолдарының туа біткен даму аномалиясынан зардап шегетін санат үшін (қосымша гигиеналық құралдарды сатып алуға);</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үшінші, төртінші, бесінші абзацтарының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мөлшерінде,төртінші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кәсіпорнының фтизиатрлық кабинеті ұсынатын тізім негізінде бесінші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 15 (он бес) АЕК мөлшерінде.</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w:t>
      </w:r>
      <w:r>
        <w:rPr>
          <w:rFonts w:ascii="Times New Roman"/>
          <w:b w:val="false"/>
          <w:i w:val="false"/>
          <w:color w:val="000000"/>
          <w:sz w:val="28"/>
        </w:rPr>
        <w:t>6-тармақтың</w:t>
      </w:r>
      <w:r>
        <w:rPr>
          <w:rFonts w:ascii="Times New Roman"/>
          <w:b w:val="false"/>
          <w:i w:val="false"/>
          <w:color w:val="000000"/>
          <w:sz w:val="28"/>
        </w:rPr>
        <w:t xml:space="preserve"> 10) тармақшасында көрсетілген санат үшін аудан әкімі, жоғары оқу орнының басшысы және өтініш беруші қол қойған білім беру қызметтерін көрсетуге арналған үш жақты шарт үшін оқу жылындағы нақты оқу құны мөлшерінде;</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5 (бес) АЕК мөлшерінде қатты отын сатып алуға (жылыту маусымы кезеңінде) үшінші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Ертіс ауданы бойынша түпкілікті әлуметтік көмек мөлшері, қиын өмірлік жағдайдағы тұлғаларға 100 (жүз) АЕК, ҰОС мүгедектері және қатысушыларына (бұдан әрі – ҰОС) және ҰОС ардагерлеріне жеңілдік бойынша теңелген тұлғаларға 500 (бес жүз) АЕК.</w:t>
      </w:r>
    </w:p>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25 - тармақтарына</w:t>
      </w:r>
      <w:r>
        <w:rPr>
          <w:rFonts w:ascii="Times New Roman"/>
          <w:b w:val="false"/>
          <w:i w:val="false"/>
          <w:color w:val="000000"/>
          <w:sz w:val="28"/>
        </w:rPr>
        <w:t xml:space="preserve"> сәйкес айкыңдалды.</w:t>
      </w:r>
    </w:p>
    <w:bookmarkStart w:name="z10" w:id="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12.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Ертіс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Start w:name="z11"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 – 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