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5f26" w14:textId="75e5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Ақсу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2022 жылғы 18 наурыздағы № 137/21 шешімі. Қазақстан Республикасының Әділет министрлігінде 2022 жылғы 30 наурызда № 27269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Ақсу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ай сайын бір шаршы метр үшін 21,5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