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773f" w14:textId="a57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30 маусымдағы № 145/20 шешімі. Қазақстан Республикасының Әділет министрлігінде 2022 жылғы 5 шілдеде № 28714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2022 жылғы 1 қаңтардан бастап 31 желтоқсанды қоса алғанда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енгізіледі, 2022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