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773f" w14:textId="a577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2022 жылғы 30 маусымдағы № 145/20 шешімі. Қазақстан Республикасының Әділет министрлігінде 2022 жылғы 5 шілдеде № 28714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2022 жылғы 1 қаңтардан бастап 31 желтоқсанды қоса алғанда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енгізіледі, 2022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