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62fb" w14:textId="810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18 қарашадағы № 161 шешімі. Қазақстан Республикасының Әділет министрлігінде 2022 жылғы 18 қарашада № 30605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