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1ad3" w14:textId="e121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2022 жылғы 11 тамыздағы № 145 шешімі. Қазақстан Республикасының Әділет министрлігінде 2022 жылғы 16 тамызда № 29129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 Федоров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Федоров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Резник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бойынша халық үшін тұрмыстық қатты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бірлігіне (көлем)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