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eb96" w14:textId="101e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2022 жылғы 18 наурыздағы № 118 шешімі. Қазақстан Республикасының Әділет министрлігінде 2022 жылғы 31 наурызда № 27318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