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ac0e" w14:textId="5fda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27 желтоқсандағы № 263 шешімі. Қазақстан Республикасының Әділет министрлігінде 2023 жылғы 5 қаңтарда № 31574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5 (бес)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