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fb05" w14:textId="5adf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31 тамыздағы № 202 шешімі. Қазақстан Республикасының Әділет министрлігінде 2022 жылғы 2 қыркүйекте № 29385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