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7058" w14:textId="0677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 қыркүйектегі № 425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14 қыркүйектегі № 163 шешімі. Қазақстан Республикасының Әділет министрлігінде 2022 жылғы 15 қыркүйекте № 29592 болып тіркелді. Күші жойылды - Қостанай облысы Қарасу ауданы мәслихатының 2023 жылғы 16 тамыздағы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16.08.2023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Қарасу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 қыркүйектегі № 425 (Нормативтік құқықтық актілерді мемлекеттік тіркеу тізілімінде № 9431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Азаматтардың келесі санаттарына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8"/>
    <w:bookmarkStart w:name="z14"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мүгедектігі бар адамдарды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 - ақ 9 мамыр - Жеңіс күніне орай азаматтардың жекелеген санаттарына:</w:t>
      </w:r>
    </w:p>
    <w:bookmarkEnd w:id="12"/>
    <w:bookmarkStart w:name="z19" w:id="13"/>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мөлшерінде;</w:t>
      </w:r>
    </w:p>
    <w:bookmarkEnd w:id="13"/>
    <w:bookmarkStart w:name="z20" w:id="14"/>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6"/>
    <w:bookmarkStart w:name="z23"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5" w:id="19"/>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адамдарға, Жеңіс күніне орай, табыстарын есепке алмай:</w:t>
      </w:r>
    </w:p>
    <w:bookmarkEnd w:id="19"/>
    <w:bookmarkStart w:name="z26"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22"/>
    <w:bookmarkStart w:name="z29"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23"/>
    <w:bookmarkStart w:name="z30"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 - 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24"/>
    <w:bookmarkStart w:name="z31" w:id="2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60 000 (алпыс мың) теңге мөлшерінде;</w:t>
      </w:r>
    </w:p>
    <w:bookmarkEnd w:id="25"/>
    <w:bookmarkStart w:name="z32"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26"/>
    <w:bookmarkStart w:name="z33" w:id="27"/>
    <w:p>
      <w:pPr>
        <w:spacing w:after="0"/>
        <w:ind w:left="0"/>
        <w:jc w:val="both"/>
      </w:pPr>
      <w:r>
        <w:rPr>
          <w:rFonts w:ascii="Times New Roman"/>
          <w:b w:val="false"/>
          <w:i w:val="false"/>
          <w:color w:val="000000"/>
          <w:sz w:val="28"/>
        </w:rPr>
        <w:t>
      8) жеңілдіктер бойынша Ұлы Отан соғысының мүгедектігі бар адамдарға теңестірілген адамдарға, Жеңіс күніне орай, табыстарын есепке алмай:</w:t>
      </w:r>
    </w:p>
    <w:bookmarkEnd w:id="27"/>
    <w:bookmarkStart w:name="z34" w:id="28"/>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мүгедектігі анықталған әскери қызметшiлерге 100 000 (жүз мың) теңге мөлшерінде;</w:t>
      </w:r>
    </w:p>
    <w:bookmarkEnd w:id="28"/>
    <w:bookmarkStart w:name="z35" w:id="2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мүгедектігі анықталған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29"/>
    <w:bookmarkStart w:name="z36"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анықталған адамдарға 60 000 (алпыс мың) теңге мөлшерінде;</w:t>
      </w:r>
    </w:p>
    <w:bookmarkEnd w:id="30"/>
    <w:bookmarkStart w:name="z37" w:id="31"/>
    <w:p>
      <w:pPr>
        <w:spacing w:after="0"/>
        <w:ind w:left="0"/>
        <w:jc w:val="both"/>
      </w:pPr>
      <w:r>
        <w:rPr>
          <w:rFonts w:ascii="Times New Roman"/>
          <w:b w:val="false"/>
          <w:i w:val="false"/>
          <w:color w:val="000000"/>
          <w:sz w:val="28"/>
        </w:rPr>
        <w:t>
      9) Заңның күші қолданылатын басқа да адамдар:</w:t>
      </w:r>
    </w:p>
    <w:bookmarkEnd w:id="31"/>
    <w:bookmarkStart w:name="z38" w:id="32"/>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 - аналарына және екінші рет некеге тұрмаған жесірлеріне, екінші рет некеге тұрмаған зайыбына (жұбайына) 30 000 (отыз мың) теңге мөлшерінде;</w:t>
      </w:r>
    </w:p>
    <w:bookmarkEnd w:id="32"/>
    <w:bookmarkStart w:name="z39" w:id="33"/>
    <w:p>
      <w:pPr>
        <w:spacing w:after="0"/>
        <w:ind w:left="0"/>
        <w:jc w:val="both"/>
      </w:pPr>
      <w:r>
        <w:rPr>
          <w:rFonts w:ascii="Times New Roman"/>
          <w:b w:val="false"/>
          <w:i w:val="false"/>
          <w:color w:val="000000"/>
          <w:sz w:val="28"/>
        </w:rPr>
        <w:t>
      Ұлы Отан соғысының қайтыс болған мүгедектігі бар адамдарының немесе жеңілдіктер бойынша Ұлы Отан соғысының мүгедектігі бар адамдарға теңестiрiлген адамның екiншi рет некеге тұрмаған жұбайына (зайыбына), сондай - 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33"/>
    <w:bookmarkStart w:name="z40" w:id="34"/>
    <w:p>
      <w:pPr>
        <w:spacing w:after="0"/>
        <w:ind w:left="0"/>
        <w:jc w:val="both"/>
      </w:pPr>
      <w:r>
        <w:rPr>
          <w:rFonts w:ascii="Times New Roman"/>
          <w:b w:val="false"/>
          <w:i w:val="false"/>
          <w:color w:val="000000"/>
          <w:sz w:val="28"/>
        </w:rPr>
        <w:t>
      10)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 - 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4"/>
    <w:bookmarkStart w:name="z41" w:id="35"/>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5"/>
    <w:bookmarkStart w:name="z42" w:id="3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