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9f1a" w14:textId="7c29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15 ақпандағы № 104 шешімі. Қазақстан Республикасының Әділет министрлігінде 2022 жылғы 22 ақпанда № 26879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