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cc29" w14:textId="596c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29 қарашадағы № 69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Қарабалық ауданы мәслихатының 2022 жылғы 18 тамыздағы № 164 шешімі. Қазақстан Республикасының Әділет министрлігінде 2022 жылғы 25 тамызда № 29255 болып тіркелді</w:t>
      </w:r>
    </w:p>
    <w:p>
      <w:pPr>
        <w:spacing w:after="0"/>
        <w:ind w:left="0"/>
        <w:jc w:val="both"/>
      </w:pPr>
      <w:bookmarkStart w:name="z4" w:id="0"/>
      <w:r>
        <w:rPr>
          <w:rFonts w:ascii="Times New Roman"/>
          <w:b w:val="false"/>
          <w:i w:val="false"/>
          <w:color w:val="000000"/>
          <w:sz w:val="28"/>
        </w:rPr>
        <w:t>
      Қарабалық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29 қарашадағы № 69 (Нормативтік құқықтық актілерді мемлекеттік тіркеу тізілімінде № 25665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"Қарабалық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Қарабалық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шешімнің орындалуын бақылау Қарабалық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Қарабалық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w:t>
      </w:r>
    </w:p>
    <w:bookmarkEnd w:id="9"/>
    <w:bookmarkStart w:name="z19" w:id="10"/>
    <w:p>
      <w:pPr>
        <w:spacing w:after="0"/>
        <w:ind w:left="0"/>
        <w:jc w:val="both"/>
      </w:pPr>
      <w:r>
        <w:rPr>
          <w:rFonts w:ascii="Times New Roman"/>
          <w:b w:val="false"/>
          <w:i w:val="false"/>
          <w:color w:val="000000"/>
          <w:sz w:val="28"/>
        </w:rPr>
        <w:t xml:space="preserve">
      1. Осы Қарабалық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10"/>
    <w:bookmarkStart w:name="z20" w:id="11"/>
    <w:p>
      <w:pPr>
        <w:spacing w:after="0"/>
        <w:ind w:left="0"/>
        <w:jc w:val="both"/>
      </w:pPr>
      <w:r>
        <w:rPr>
          <w:rFonts w:ascii="Times New Roman"/>
          <w:b w:val="false"/>
          <w:i w:val="false"/>
          <w:color w:val="000000"/>
          <w:sz w:val="28"/>
        </w:rPr>
        <w:t>
      2. Мүгедектігі бар адамдар қатарындағы кемтар балаларды жеке оқыту жоспары бойынша үйде оқытуға жұмсаған шығындарын өндіріп алу (бұдан әрі - үйде оқытуға жұмсаған шығындарын өндіріп алу) мүгедектігі бар баланың үйде оқу фактісін растайтын оқу орнының анықтамасы негізінде ай сайын "Қарабалық ауданының әкімдігінің жұмыспен қамту және әлеуметтік бағдарламалар бөлімі" мемлекеттік мекемесімен жүргізіледі.</w:t>
      </w:r>
    </w:p>
    <w:bookmarkEnd w:id="11"/>
    <w:bookmarkStart w:name="z21" w:id="12"/>
    <w:p>
      <w:pPr>
        <w:spacing w:after="0"/>
        <w:ind w:left="0"/>
        <w:jc w:val="both"/>
      </w:pPr>
      <w:r>
        <w:rPr>
          <w:rFonts w:ascii="Times New Roman"/>
          <w:b w:val="false"/>
          <w:i w:val="false"/>
          <w:color w:val="000000"/>
          <w:sz w:val="28"/>
        </w:rPr>
        <w:t>
      3. Үйде оқытуға жұмсалған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2"/>
    <w:bookmarkStart w:name="z22" w:id="13"/>
    <w:p>
      <w:pPr>
        <w:spacing w:after="0"/>
        <w:ind w:left="0"/>
        <w:jc w:val="both"/>
      </w:pPr>
      <w:r>
        <w:rPr>
          <w:rFonts w:ascii="Times New Roman"/>
          <w:b w:val="false"/>
          <w:i w:val="false"/>
          <w:color w:val="000000"/>
          <w:sz w:val="28"/>
        </w:rPr>
        <w:t>
      4. Үйде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3"/>
    <w:bookmarkStart w:name="z23" w:id="14"/>
    <w:p>
      <w:pPr>
        <w:spacing w:after="0"/>
        <w:ind w:left="0"/>
        <w:jc w:val="both"/>
      </w:pPr>
      <w:r>
        <w:rPr>
          <w:rFonts w:ascii="Times New Roman"/>
          <w:b w:val="false"/>
          <w:i w:val="false"/>
          <w:color w:val="000000"/>
          <w:sz w:val="28"/>
        </w:rPr>
        <w:t>
      5. Үйде оқытуға жұмсаған шығындарын өндіріп алуды тоқтатуға әкеп соққан жағдайлар туындағанда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4"/>
    <w:bookmarkStart w:name="z24" w:id="15"/>
    <w:p>
      <w:pPr>
        <w:spacing w:after="0"/>
        <w:ind w:left="0"/>
        <w:jc w:val="both"/>
      </w:pPr>
      <w:r>
        <w:rPr>
          <w:rFonts w:ascii="Times New Roman"/>
          <w:b w:val="false"/>
          <w:i w:val="false"/>
          <w:color w:val="000000"/>
          <w:sz w:val="28"/>
        </w:rPr>
        <w:t xml:space="preserve">
      6. Мүгедектігі бар адамдар қатарындағы кемтар балаларды үйде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5"/>
    <w:bookmarkStart w:name="z25" w:id="16"/>
    <w:p>
      <w:pPr>
        <w:spacing w:after="0"/>
        <w:ind w:left="0"/>
        <w:jc w:val="both"/>
      </w:pPr>
      <w:r>
        <w:rPr>
          <w:rFonts w:ascii="Times New Roman"/>
          <w:b w:val="false"/>
          <w:i w:val="false"/>
          <w:color w:val="000000"/>
          <w:sz w:val="28"/>
        </w:rPr>
        <w:t>
      7. Мүгедектігі бар адамдар қатарындағы кемтар балаларды жеке оқыту жоспары бойынша үйде оқытуға жұмсаған шығындарын өндіріп алу оқу жылы ішінде ай сайын әрбір мүгедектігі бар балаға сегіз айлық есептік көрсеткішке тең.</w:t>
      </w:r>
    </w:p>
    <w:bookmarkEnd w:id="16"/>
    <w:bookmarkStart w:name="z26" w:id="17"/>
    <w:p>
      <w:pPr>
        <w:spacing w:after="0"/>
        <w:ind w:left="0"/>
        <w:jc w:val="both"/>
      </w:pPr>
      <w:r>
        <w:rPr>
          <w:rFonts w:ascii="Times New Roman"/>
          <w:b w:val="false"/>
          <w:i w:val="false"/>
          <w:color w:val="000000"/>
          <w:sz w:val="28"/>
        </w:rPr>
        <w:t xml:space="preserve">
      8. Үйде оқытуға жұмсаған шығындарды өндіріп алудан бас тарту үшін негіздер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