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ffc5" w14:textId="0bdf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13 мамырдағы № 132 шешімі. Қазақстан Республикасының Әділет министрлігінде 2022 жылғы 18 мамырда № 28096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2)-тармақшасына,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сәйкес, Қарабалық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Жатақхана, интернат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