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f99f" w14:textId="8fcf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26 қазандағы № 181 шешімі. Қазақстан Республикасының Әділет министрлігінде 2022 жылғы 3 қарашада № 30387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3)-тармақшасына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салығысыз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