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d44f" w14:textId="ec9d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25 қаңтардағы № 110 шешімі. Қазақстан Республикасының Әділет министрлігінде 2022 жылғы 2 ақпанда № 26718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20284 болып тіркелген)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 үшін 25,88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