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2554" w14:textId="1f32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2022 жылғы 25 қаңтардағы № 113 шешімі. Қазақстан Республикасының Әділет министрлігінде 2022 жылғы 31 қаңтарда № 26690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мөлшерлемелері-болу құнының 0 (нөл)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