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2052" w14:textId="602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25 ақпандағы № 104 шешімі. Қазақстан Республикасының Әділет министрлігінде 2022 жылғы 11 наурызда № 27078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Әулиекөл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30,46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