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25d2" w14:textId="1982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2022 жылғы 25 қарашадағы № 132 шешімі. Қазақстан Республикасының Әділет министрлігінде 2022 жылғы 29 қарашада № 30788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тармағының 3)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 Алтынсарин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бойынша халық үшін тұрмыстық қатты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тариф бірлігіне (көлем)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