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58bc" w14:textId="34b5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аумағында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28 қарашадағы № 170 шешімі. Қазақстан Республикасының Әділет министрлігінде 2022 жылғы 30 қарашада № 30829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