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7557" w14:textId="9ac7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19 мамырдағы № 123 шешімі. Қазақстан Республикасының Әділет министрлігінде 2022 жылғы 20 мамырда № 28137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Арқалық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28,65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