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fb72" w14:textId="b3ef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29 сәуірдегі № 117 шешімі. Қазақстан Республикасының Әділет министрлігінде 2022 жылғы 4 мамырда № 27888 болып тіркелді. Күші жойылды - Қостанай облысы Арқалық қаласы мәслихатының 2023 жылғы 27 желтоқсандағы № 85 шешімімен</w:t>
      </w:r>
    </w:p>
    <w:p>
      <w:pPr>
        <w:spacing w:after="0"/>
        <w:ind w:left="0"/>
        <w:jc w:val="both"/>
      </w:pPr>
      <w:bookmarkStart w:name="z2" w:id="0"/>
      <w:r>
        <w:rPr>
          <w:rFonts w:ascii="Times New Roman"/>
          <w:b w:val="false"/>
          <w:i w:val="false"/>
          <w:color w:val="ff0000"/>
          <w:sz w:val="28"/>
        </w:rPr>
        <w:t xml:space="preserve">
      Ескерту. Күші жойылды - Қостанай облысы Арқалық қаласы мәслихатының 27.12.2023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Арқалық қалалық мәслихаты ШЕШТІ:</w:t>
      </w:r>
    </w:p>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18 тамыздағы № 337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9399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5" w:id="2"/>
    <w:p>
      <w:pPr>
        <w:spacing w:after="0"/>
        <w:ind w:left="0"/>
        <w:jc w:val="both"/>
      </w:pPr>
      <w:r>
        <w:rPr>
          <w:rFonts w:ascii="Times New Roman"/>
          <w:b w:val="false"/>
          <w:i w:val="false"/>
          <w:color w:val="000000"/>
          <w:sz w:val="28"/>
        </w:rPr>
        <w:t>
      "8) Жеңіс күніне орай, табыстарын есепке алмай:</w:t>
      </w:r>
    </w:p>
    <w:bookmarkEnd w:id="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100 000 (бір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зайыбына (жұбайына) 30 000 (отыз мың) теңге;</w:t>
      </w:r>
    </w:p>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