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cbca" w14:textId="6dbc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15 ақпандағы № 102 шешімі. Қазақстан Республикасының Әділет министрлігінде 2022 жылғы 22 ақпанда № 26881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2022 жылғы 1 қаңтардан бастап 31 желтоқсанды қоса алғанда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