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02c8" w14:textId="1b80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21 маусымдағы № 125 шешімі. Қазақстан Республикасының Әділет министрлігінде 2022 жылғы 27 маусымда № 28623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