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02c8" w14:textId="1b80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2022 жылғы 21 маусымдағы № 125 шешімі. Қазақстан Республикасының Әділет министрлігінде 2022 жылғы 27 маусымда № 28623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