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884b" w14:textId="ae58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16 наурыздағы № 118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29 желтоқсандағы № 587 қаулысы. Қазақстан Республикасының Әділет министрлігінде 2022 жылғы 29 желтоқсанда № 31453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2022 жылғы 16 наурыздағы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27146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2 865 736,7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32 738 115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302 417 957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