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7cc92" w14:textId="e47cc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Жаңаөзен қалалық мәслихатының 2015 жылғы 30 наурыздағы № 37/304 "Жаңаөзен қаласында тұрғын үй көмегін көрсетудің мөлшері мен тәртібін айқындау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2022 жылғы 5 мамырдағы № 18/148 шешімі. Қазақстан Республикасының Әділет министрлігінде 2022 жылғы 13 мамырда № 28030 болып тіркелді. Күші жойылды - Маңғыстау облысы Жаңаөзен қалалық мәслихатының 28 наурыздағы 2024 жылғы № 14/112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28.03.2024 </w:t>
      </w:r>
      <w:r>
        <w:rPr>
          <w:rFonts w:ascii="Times New Roman"/>
          <w:b w:val="false"/>
          <w:i w:val="false"/>
          <w:color w:val="ff0000"/>
          <w:sz w:val="28"/>
        </w:rPr>
        <w:t>№ 14/112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0" w:id="0"/>
    <w:p>
      <w:pPr>
        <w:spacing w:after="0"/>
        <w:ind w:left="0"/>
        <w:jc w:val="both"/>
      </w:pPr>
      <w:r>
        <w:rPr>
          <w:rFonts w:ascii="Times New Roman"/>
          <w:b w:val="false"/>
          <w:i w:val="false"/>
          <w:color w:val="000000"/>
          <w:sz w:val="28"/>
        </w:rPr>
        <w:t>
      Маңғыстау облысы Жаңаөзен қалалық мәслихаты ШЕШТІ:</w:t>
      </w:r>
    </w:p>
    <w:bookmarkEnd w:id="0"/>
    <w:bookmarkStart w:name="z1" w:id="1"/>
    <w:p>
      <w:pPr>
        <w:spacing w:after="0"/>
        <w:ind w:left="0"/>
        <w:jc w:val="both"/>
      </w:pPr>
      <w:r>
        <w:rPr>
          <w:rFonts w:ascii="Times New Roman"/>
          <w:b w:val="false"/>
          <w:i w:val="false"/>
          <w:color w:val="000000"/>
          <w:sz w:val="28"/>
        </w:rPr>
        <w:t xml:space="preserve">
      1. Маңғыстау облысы Жаңаөзен қалалық мәслихатының "Жаңаөзен қаласында тұрғын үй көмегін көрсетудің мөлшері мен тәртібін айқындау туралы" 2015 жылғы 30 наурыздағы </w:t>
      </w:r>
      <w:r>
        <w:rPr>
          <w:rFonts w:ascii="Times New Roman"/>
          <w:b w:val="false"/>
          <w:i w:val="false"/>
          <w:color w:val="000000"/>
          <w:sz w:val="28"/>
        </w:rPr>
        <w:t>№ 37/304</w:t>
      </w:r>
      <w:r>
        <w:rPr>
          <w:rFonts w:ascii="Times New Roman"/>
          <w:b w:val="false"/>
          <w:i w:val="false"/>
          <w:color w:val="000000"/>
          <w:sz w:val="28"/>
        </w:rPr>
        <w:t xml:space="preserve"> шешіміне (Нормативтік құқықтық актілерді мемлекеттік тіркеу Тізілімінде № 2699 болып тіркелген) келесідей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w:t>
      </w:r>
      <w:r>
        <w:rPr>
          <w:rFonts w:ascii="Times New Roman"/>
          <w:b w:val="false"/>
          <w:i w:val="false"/>
          <w:color w:val="000000"/>
          <w:sz w:val="28"/>
        </w:rPr>
        <w:t xml:space="preserve"> жаңа редакцияда жазылсын:</w:t>
      </w:r>
    </w:p>
    <w:bookmarkStart w:name="z3" w:id="2"/>
    <w:p>
      <w:pPr>
        <w:spacing w:after="0"/>
        <w:ind w:left="0"/>
        <w:jc w:val="both"/>
      </w:pPr>
      <w:r>
        <w:rPr>
          <w:rFonts w:ascii="Times New Roman"/>
          <w:b w:val="false"/>
          <w:i w:val="false"/>
          <w:color w:val="000000"/>
          <w:sz w:val="28"/>
        </w:rPr>
        <w:t>
      "4. Тұрғын үй көмегі кондоминиум объектісін басқаруға және кондоминиум объектісінің ортақ мүлкін күтіп-ұстауға, оның ішінде кондоминиум объектісінің ортақ мүлкін күрделі жөндеу, коммуналдық көрсетілетін қызметтерді және телекоммуникация желісіне қосылған телефон үшін абоненттік төлемақының өсуі бөлігінде байланыс қызметтерін тұтыну, мемлекеттік тұрғын үй қорынан тұрғынжайды және жеке тұрғын үй қорынан жергілікті атқарушы орган жалға алған тұрғынжайды пайдалану шығыстарына ақы төлеу сомасы мен аз қамтылған отбасының (азаматтардың) осы мақсаттарға шығыстарының жергілікті өкілді органдар белгіленген шекті жол берілетін деңгейінің арасындағы айырма ретінде айқындалады.</w:t>
      </w:r>
    </w:p>
    <w:bookmarkEnd w:id="2"/>
    <w:bookmarkStart w:name="z4" w:id="3"/>
    <w:p>
      <w:pPr>
        <w:spacing w:after="0"/>
        <w:ind w:left="0"/>
        <w:jc w:val="both"/>
      </w:pPr>
      <w:r>
        <w:rPr>
          <w:rFonts w:ascii="Times New Roman"/>
          <w:b w:val="false"/>
          <w:i w:val="false"/>
          <w:color w:val="000000"/>
          <w:sz w:val="28"/>
        </w:rPr>
        <w:t>
      Тұрғын үй көмегін тағайындау кезінде пайдалы алаңы бір адамға 15 (он бес) шаршы метрден кем емес және 18 (он сегіз) шаршы метрден артық емес мөлшерде, бірақ бір бөлмелі пәтерден немесе жатақханадағы бөлмеден кем емес аудан нормасы қабылданады.".</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