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f445" w14:textId="d83f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мәслихатының 2020 жылғы 10 шілдедегі № 33/382 "Ақтау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оның шекті толу нормасын,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тиым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2022 жылғы 4 қазандағы № 18/145 шешімі. Қазақстан Республикасының Әділет министрлігінде 2022 жылғы 20 қазанда № 30247 болып тіркелді</w:t>
      </w:r>
    </w:p>
    <w:p>
      <w:pPr>
        <w:spacing w:after="0"/>
        <w:ind w:left="0"/>
        <w:jc w:val="both"/>
      </w:pPr>
      <w:bookmarkStart w:name="z1" w:id="0"/>
      <w:r>
        <w:rPr>
          <w:rFonts w:ascii="Times New Roman"/>
          <w:b w:val="false"/>
          <w:i w:val="false"/>
          <w:color w:val="000000"/>
          <w:sz w:val="28"/>
        </w:rPr>
        <w:t>
      ШЕШТІ:</w:t>
      </w:r>
    </w:p>
    <w:bookmarkEnd w:id="0"/>
    <w:bookmarkStart w:name="z2" w:id="1"/>
    <w:p>
      <w:pPr>
        <w:spacing w:after="0"/>
        <w:ind w:left="0"/>
        <w:jc w:val="both"/>
      </w:pPr>
      <w:r>
        <w:rPr>
          <w:rFonts w:ascii="Times New Roman"/>
          <w:b w:val="false"/>
          <w:i w:val="false"/>
          <w:color w:val="000000"/>
          <w:sz w:val="28"/>
        </w:rPr>
        <w:t xml:space="preserve">
      1.Ақтау қалалық мәслихатының "Ақтау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оның шекті толу нормасын,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тиым салынған іргелес аумақтардың шекараларын айқындау туралы" 2020 жылғы 10 шілдедегі </w:t>
      </w:r>
      <w:r>
        <w:rPr>
          <w:rFonts w:ascii="Times New Roman"/>
          <w:b w:val="false"/>
          <w:i w:val="false"/>
          <w:color w:val="000000"/>
          <w:sz w:val="28"/>
        </w:rPr>
        <w:t>№33/382</w:t>
      </w:r>
      <w:r>
        <w:rPr>
          <w:rFonts w:ascii="Times New Roman"/>
          <w:b w:val="false"/>
          <w:i w:val="false"/>
          <w:color w:val="000000"/>
          <w:sz w:val="28"/>
        </w:rPr>
        <w:t xml:space="preserve"> (нормативтік құқықтық актілер мемлекеттік тіркеу Тізілімінде №4259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1 қосымша</w:t>
            </w:r>
          </w:p>
        </w:tc>
      </w:tr>
    </w:tbl>
    <w:bookmarkStart w:name="z13" w:id="6"/>
    <w:p>
      <w:pPr>
        <w:spacing w:after="0"/>
        <w:ind w:left="0"/>
        <w:jc w:val="left"/>
      </w:pPr>
      <w:r>
        <w:rPr>
          <w:rFonts w:ascii="Times New Roman"/>
          <w:b/>
          <w:i w:val="false"/>
          <w:color w:val="000000"/>
        </w:rPr>
        <w:t xml:space="preserve"> Ақтау қаласында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Ақтау қаласында бейбіт жиналыстарды ұйымдастыру және өткізу үшін арнайы орындар:</w:t>
      </w:r>
    </w:p>
    <w:bookmarkEnd w:id="7"/>
    <w:bookmarkStart w:name="z15" w:id="8"/>
    <w:p>
      <w:pPr>
        <w:spacing w:after="0"/>
        <w:ind w:left="0"/>
        <w:jc w:val="both"/>
      </w:pPr>
      <w:r>
        <w:rPr>
          <w:rFonts w:ascii="Times New Roman"/>
          <w:b w:val="false"/>
          <w:i w:val="false"/>
          <w:color w:val="000000"/>
          <w:sz w:val="28"/>
        </w:rPr>
        <w:t>
      1. "Приморский" тұрғын алабында орналасқан автотұрақ алаңы;</w:t>
      </w:r>
    </w:p>
    <w:bookmarkEnd w:id="8"/>
    <w:bookmarkStart w:name="z16" w:id="9"/>
    <w:p>
      <w:pPr>
        <w:spacing w:after="0"/>
        <w:ind w:left="0"/>
        <w:jc w:val="both"/>
      </w:pPr>
      <w:r>
        <w:rPr>
          <w:rFonts w:ascii="Times New Roman"/>
          <w:b w:val="false"/>
          <w:i w:val="false"/>
          <w:color w:val="000000"/>
          <w:sz w:val="28"/>
        </w:rPr>
        <w:t>
      2. №34 шағын ауданындағы "Қазақстан халқы Ассамблеясы" ғимаратының жанындағы автотұрақ алаңы;</w:t>
      </w:r>
    </w:p>
    <w:bookmarkEnd w:id="9"/>
    <w:bookmarkStart w:name="z17" w:id="10"/>
    <w:p>
      <w:pPr>
        <w:spacing w:after="0"/>
        <w:ind w:left="0"/>
        <w:jc w:val="both"/>
      </w:pPr>
      <w:r>
        <w:rPr>
          <w:rFonts w:ascii="Times New Roman"/>
          <w:b w:val="false"/>
          <w:i w:val="false"/>
          <w:color w:val="000000"/>
          <w:sz w:val="28"/>
        </w:rPr>
        <w:t>
      3. №11 "а" және №26 шағын аудандар арасындағы автотұрақ алаңы;</w:t>
      </w:r>
    </w:p>
    <w:bookmarkEnd w:id="10"/>
    <w:bookmarkStart w:name="z18" w:id="11"/>
    <w:p>
      <w:pPr>
        <w:spacing w:after="0"/>
        <w:ind w:left="0"/>
        <w:jc w:val="both"/>
      </w:pPr>
      <w:r>
        <w:rPr>
          <w:rFonts w:ascii="Times New Roman"/>
          <w:b w:val="false"/>
          <w:i w:val="false"/>
          <w:color w:val="000000"/>
          <w:sz w:val="28"/>
        </w:rPr>
        <w:t>
      4. Демонстрациялар, шерулер өткізу үшін жүру маршруты: №14 "а" шағын ауданынан №9 "а" шағын ауданына дейін №7 автожолының бір бөлігі.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3 қосымша</w:t>
            </w:r>
          </w:p>
        </w:tc>
      </w:tr>
    </w:tbl>
    <w:bookmarkStart w:name="z25" w:id="12"/>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мамандандырылған орындарды материалдық-техникалық және ұйымдастырушылық қамтамасыз етуге қойылатын талаптар</w:t>
      </w:r>
    </w:p>
    <w:bookmarkEnd w:id="12"/>
    <w:bookmarkStart w:name="z26" w:id="13"/>
    <w:p>
      <w:pPr>
        <w:spacing w:after="0"/>
        <w:ind w:left="0"/>
        <w:jc w:val="both"/>
      </w:pPr>
      <w:r>
        <w:rPr>
          <w:rFonts w:ascii="Times New Roman"/>
          <w:b w:val="false"/>
          <w:i w:val="false"/>
          <w:color w:val="000000"/>
          <w:sz w:val="28"/>
        </w:rPr>
        <w:t>
      1. Осы бейбіт жиналыстарды ұйымдастыру және өткізу үшін арнайы орындарды пайдалану тәртібі, олардың шекті толтырылу нормалары, сондай-ақ Ақтау қаласында бейбіт жиналыстарды ұйымдастыру және өткізу үшін арнайы орындарды материалдық –техникалық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Заң) сәйкес әзірленді.</w:t>
      </w:r>
    </w:p>
    <w:bookmarkEnd w:id="13"/>
    <w:bookmarkStart w:name="z27" w:id="14"/>
    <w:p>
      <w:pPr>
        <w:spacing w:after="0"/>
        <w:ind w:left="0"/>
        <w:jc w:val="both"/>
      </w:pPr>
      <w:r>
        <w:rPr>
          <w:rFonts w:ascii="Times New Roman"/>
          <w:b w:val="false"/>
          <w:i w:val="false"/>
          <w:color w:val="000000"/>
          <w:sz w:val="28"/>
        </w:rPr>
        <w:t>
      2. Арнайы орындар санитарлық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bookmarkEnd w:id="14"/>
    <w:bookmarkStart w:name="z28" w:id="15"/>
    <w:p>
      <w:pPr>
        <w:spacing w:after="0"/>
        <w:ind w:left="0"/>
        <w:jc w:val="both"/>
      </w:pPr>
      <w:r>
        <w:rPr>
          <w:rFonts w:ascii="Times New Roman"/>
          <w:b w:val="false"/>
          <w:i w:val="false"/>
          <w:color w:val="000000"/>
          <w:sz w:val="28"/>
        </w:rPr>
        <w:t>
      3. Егер Қазақстан Республикасының Заңында және өзге де заңдарында өзгеше белгіленбесе, бейбіт жиналыстарды өткізуді материалдық-техникалық және ұйымдық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5"/>
    <w:bookmarkStart w:name="z29" w:id="16"/>
    <w:p>
      <w:pPr>
        <w:spacing w:after="0"/>
        <w:ind w:left="0"/>
        <w:jc w:val="both"/>
      </w:pPr>
      <w:r>
        <w:rPr>
          <w:rFonts w:ascii="Times New Roman"/>
          <w:b w:val="false"/>
          <w:i w:val="false"/>
          <w:color w:val="000000"/>
          <w:sz w:val="28"/>
        </w:rPr>
        <w:t>
      4. Ақтау қаласында бейбіт жиналыстарды ұйымдастыру және өткізу үшін арнайы орындарды шекті толтыру нормалары:</w:t>
      </w:r>
    </w:p>
    <w:bookmarkEnd w:id="16"/>
    <w:bookmarkStart w:name="z30" w:id="17"/>
    <w:p>
      <w:pPr>
        <w:spacing w:after="0"/>
        <w:ind w:left="0"/>
        <w:jc w:val="both"/>
      </w:pPr>
      <w:r>
        <w:rPr>
          <w:rFonts w:ascii="Times New Roman"/>
          <w:b w:val="false"/>
          <w:i w:val="false"/>
          <w:color w:val="000000"/>
          <w:sz w:val="28"/>
        </w:rPr>
        <w:t>
      1) "Приморский" тұрғын алабында орналасқан автотұрақ алаңы, шекті толымдылық нормасы 200 адам;</w:t>
      </w:r>
    </w:p>
    <w:bookmarkEnd w:id="17"/>
    <w:bookmarkStart w:name="z31" w:id="18"/>
    <w:p>
      <w:pPr>
        <w:spacing w:after="0"/>
        <w:ind w:left="0"/>
        <w:jc w:val="both"/>
      </w:pPr>
      <w:r>
        <w:rPr>
          <w:rFonts w:ascii="Times New Roman"/>
          <w:b w:val="false"/>
          <w:i w:val="false"/>
          <w:color w:val="000000"/>
          <w:sz w:val="28"/>
        </w:rPr>
        <w:t>
      2) №34 шағын аудандағы "Қазақстан халқы Ассамблеясы" ғимараты жанындағы автотұрақ алаңы, шекті толымдылық нормасы 100 адам;</w:t>
      </w:r>
    </w:p>
    <w:bookmarkEnd w:id="18"/>
    <w:bookmarkStart w:name="z32" w:id="19"/>
    <w:p>
      <w:pPr>
        <w:spacing w:after="0"/>
        <w:ind w:left="0"/>
        <w:jc w:val="both"/>
      </w:pPr>
      <w:r>
        <w:rPr>
          <w:rFonts w:ascii="Times New Roman"/>
          <w:b w:val="false"/>
          <w:i w:val="false"/>
          <w:color w:val="000000"/>
          <w:sz w:val="28"/>
        </w:rPr>
        <w:t>
      3) №11 "а" және №26 шағынаудандар арасындағы автотұрақ алаңы, шекті толымдылық нормасы 200 адам;</w:t>
      </w:r>
    </w:p>
    <w:bookmarkEnd w:id="19"/>
    <w:bookmarkStart w:name="z33" w:id="20"/>
    <w:p>
      <w:pPr>
        <w:spacing w:after="0"/>
        <w:ind w:left="0"/>
        <w:jc w:val="both"/>
      </w:pPr>
      <w:r>
        <w:rPr>
          <w:rFonts w:ascii="Times New Roman"/>
          <w:b w:val="false"/>
          <w:i w:val="false"/>
          <w:color w:val="000000"/>
          <w:sz w:val="28"/>
        </w:rPr>
        <w:t>
      4) демонстрациялар, шерулер өткізу үшін жүру маршруты: №14 "а" шағын ауданынан №9 "а" шағын ауданына дейінгі №7 автожолының бір бөлігі, шекті толтырылу нормасы 200 адам.</w:t>
      </w:r>
    </w:p>
    <w:bookmarkEnd w:id="20"/>
    <w:bookmarkStart w:name="z34" w:id="21"/>
    <w:p>
      <w:pPr>
        <w:spacing w:after="0"/>
        <w:ind w:left="0"/>
        <w:jc w:val="both"/>
      </w:pPr>
      <w:r>
        <w:rPr>
          <w:rFonts w:ascii="Times New Roman"/>
          <w:b w:val="false"/>
          <w:i w:val="false"/>
          <w:color w:val="000000"/>
          <w:sz w:val="28"/>
        </w:rPr>
        <w:t>
      5. Жергілікті атқарушы органның келісімінсіз бейбіт жиналыстарды ұйымдастыру және өткізу үшін арнайы орындарда киіз үйлер, шатырлар, өзге де құрылыстар орнатуға жол берілмейді.</w:t>
      </w:r>
    </w:p>
    <w:bookmarkEnd w:id="21"/>
    <w:bookmarkStart w:name="z35" w:id="22"/>
    <w:p>
      <w:pPr>
        <w:spacing w:after="0"/>
        <w:ind w:left="0"/>
        <w:jc w:val="both"/>
      </w:pPr>
      <w:r>
        <w:rPr>
          <w:rFonts w:ascii="Times New Roman"/>
          <w:b w:val="false"/>
          <w:i w:val="false"/>
          <w:color w:val="000000"/>
          <w:sz w:val="28"/>
        </w:rPr>
        <w:t>
      6. Егер бейбіт жиналысты бір жерде және (немесе) сол бір жүру бағыты бойынша не бір мезгілде бірнеше бейбіт жиналысты ұйымдастырушы өткізуге үміткер болған жағдайда, көрсетілген орынды пайдалану кезектілігін жергілікті атқарушы орган бейбіт жиналысты ұйымдастырушыдан тиісті хабарлама немесе өтініш алған уақытты негізге ала отырып айқындайды.</w:t>
      </w:r>
    </w:p>
    <w:bookmarkEnd w:id="22"/>
    <w:bookmarkStart w:name="z36" w:id="23"/>
    <w:p>
      <w:pPr>
        <w:spacing w:after="0"/>
        <w:ind w:left="0"/>
        <w:jc w:val="both"/>
      </w:pPr>
      <w:r>
        <w:rPr>
          <w:rFonts w:ascii="Times New Roman"/>
          <w:b w:val="false"/>
          <w:i w:val="false"/>
          <w:color w:val="000000"/>
          <w:sz w:val="28"/>
        </w:rPr>
        <w:t>
      7. Пикеттеуден басқа, бейбіт жиналысқа қатысатын адамдар арасындағы жол берілетін ең аз қашықтық әлеуметтік қашықтықты сақтау мақсатында кемінде екі метрді құрайды.</w:t>
      </w:r>
    </w:p>
    <w:bookmarkEnd w:id="23"/>
    <w:bookmarkStart w:name="z37" w:id="24"/>
    <w:p>
      <w:pPr>
        <w:spacing w:after="0"/>
        <w:ind w:left="0"/>
        <w:jc w:val="both"/>
      </w:pPr>
      <w:r>
        <w:rPr>
          <w:rFonts w:ascii="Times New Roman"/>
          <w:b w:val="false"/>
          <w:i w:val="false"/>
          <w:color w:val="000000"/>
          <w:sz w:val="28"/>
        </w:rPr>
        <w:t>
      8. Пикеттеуді жүзеге асыратын тұлғалар арасындағы бір қатысушы өткізетін ең аз рұқсат етілген қашықтық кемінде 100 метрді құрайды.</w:t>
      </w:r>
    </w:p>
    <w:bookmarkEnd w:id="24"/>
    <w:bookmarkStart w:name="z38" w:id="25"/>
    <w:p>
      <w:pPr>
        <w:spacing w:after="0"/>
        <w:ind w:left="0"/>
        <w:jc w:val="both"/>
      </w:pPr>
      <w:r>
        <w:rPr>
          <w:rFonts w:ascii="Times New Roman"/>
          <w:b w:val="false"/>
          <w:i w:val="false"/>
          <w:color w:val="000000"/>
          <w:sz w:val="28"/>
        </w:rPr>
        <w:t>
      9. Бейбіт жиналыстар сағат 9.00-ден ерте басталмайды және бейбіт жиналыстар өткізілетін күні Ақтау қаласының жергілікті уақыт бойынша сағат 20.00-ден кешіктірілмей аяқталады.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18/145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№33/382 шешіміне 3 қосымша</w:t>
            </w:r>
          </w:p>
        </w:tc>
      </w:tr>
    </w:tbl>
    <w:bookmarkStart w:name="z45" w:id="26"/>
    <w:p>
      <w:pPr>
        <w:spacing w:after="0"/>
        <w:ind w:left="0"/>
        <w:jc w:val="left"/>
      </w:pPr>
      <w:r>
        <w:rPr>
          <w:rFonts w:ascii="Times New Roman"/>
          <w:b/>
          <w:i w:val="false"/>
          <w:color w:val="000000"/>
        </w:rPr>
        <w:t xml:space="preserve"> Ақтау қаласында пикеттеуді өткізуге жол берілмейтін  іргелес аумақтардың шекаралары</w:t>
      </w:r>
    </w:p>
    <w:bookmarkEnd w:id="26"/>
    <w:bookmarkStart w:name="z46" w:id="27"/>
    <w:p>
      <w:pPr>
        <w:spacing w:after="0"/>
        <w:ind w:left="0"/>
        <w:jc w:val="both"/>
      </w:pPr>
      <w:r>
        <w:rPr>
          <w:rFonts w:ascii="Times New Roman"/>
          <w:b w:val="false"/>
          <w:i w:val="false"/>
          <w:color w:val="000000"/>
          <w:sz w:val="28"/>
        </w:rPr>
        <w:t>
      Ақтау қаласында келесі объектілердің іргелес аумақтарының шекарасынан 400 метр қашықтықта пикет өткізуге жол берілмейді:</w:t>
      </w:r>
    </w:p>
    <w:bookmarkEnd w:id="27"/>
    <w:bookmarkStart w:name="z47" w:id="28"/>
    <w:p>
      <w:pPr>
        <w:spacing w:after="0"/>
        <w:ind w:left="0"/>
        <w:jc w:val="both"/>
      </w:pPr>
      <w:r>
        <w:rPr>
          <w:rFonts w:ascii="Times New Roman"/>
          <w:b w:val="false"/>
          <w:i w:val="false"/>
          <w:color w:val="000000"/>
          <w:sz w:val="28"/>
        </w:rPr>
        <w:t>
      1) жаппай жерлеу орындарында;</w:t>
      </w:r>
    </w:p>
    <w:bookmarkEnd w:id="28"/>
    <w:bookmarkStart w:name="z48" w:id="29"/>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аумақтарда;</w:t>
      </w:r>
    </w:p>
    <w:bookmarkEnd w:id="29"/>
    <w:bookmarkStart w:name="z49" w:id="30"/>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0"/>
    <w:bookmarkStart w:name="z50" w:id="31"/>
    <w:p>
      <w:pPr>
        <w:spacing w:after="0"/>
        <w:ind w:left="0"/>
        <w:jc w:val="both"/>
      </w:pPr>
      <w:r>
        <w:rPr>
          <w:rFonts w:ascii="Times New Roman"/>
          <w:b w:val="false"/>
          <w:i w:val="false"/>
          <w:color w:val="000000"/>
          <w:sz w:val="28"/>
        </w:rPr>
        <w:t>
      4) қауіпті өндірістік объектілерге және пайдаланылуы қауіпсіздік техникасының арнайы қағидаларын сақтауды талап ететін өзге де объектілерге іргелес жатқан аумақтарда;</w:t>
      </w:r>
    </w:p>
    <w:bookmarkEnd w:id="31"/>
    <w:bookmarkStart w:name="z51" w:id="32"/>
    <w:p>
      <w:pPr>
        <w:spacing w:after="0"/>
        <w:ind w:left="0"/>
        <w:jc w:val="both"/>
      </w:pPr>
      <w:r>
        <w:rPr>
          <w:rFonts w:ascii="Times New Roman"/>
          <w:b w:val="false"/>
          <w:i w:val="false"/>
          <w:color w:val="000000"/>
          <w:sz w:val="28"/>
        </w:rPr>
        <w:t>
      5) магистральдық теміржол желілерінде, магистральдық құбыржолда, ұлттық электр желісінде, магистральдық байланыс желілерінде және оларға іргелес жатқан аумақтарда тыйым салынады.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