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5f94" w14:textId="dee5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2020 жылғы 28 тамыздағы № 37/446 "Маңғыстау облысының аумағында тұрақты тұратын Қазақстан Республикасы азаматтарының жекелеген санаттарына тегін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беру туралы" шешіміне өзгеріс енгізу туралы</w:t>
      </w:r>
    </w:p>
    <w:p>
      <w:pPr>
        <w:spacing w:after="0"/>
        <w:ind w:left="0"/>
        <w:jc w:val="both"/>
      </w:pPr>
      <w:r>
        <w:rPr>
          <w:rFonts w:ascii="Times New Roman"/>
          <w:b w:val="false"/>
          <w:i w:val="false"/>
          <w:color w:val="000000"/>
          <w:sz w:val="28"/>
        </w:rPr>
        <w:t>Маңғыстау облыстық мәслихатының 2022 жылғы 5 қыркүйектегі № 14/168 шешімі. Қазақстан Республикасының Әділет министрлігінде 2022 жылғы 12 қыркүйекте № 29532 болып тіркелді</w:t>
      </w:r>
    </w:p>
    <w:p>
      <w:pPr>
        <w:spacing w:after="0"/>
        <w:ind w:left="0"/>
        <w:jc w:val="both"/>
      </w:pPr>
      <w:bookmarkStart w:name="z1" w:id="0"/>
      <w:r>
        <w:rPr>
          <w:rFonts w:ascii="Times New Roman"/>
          <w:b w:val="false"/>
          <w:i w:val="false"/>
          <w:color w:val="000000"/>
          <w:sz w:val="28"/>
        </w:rPr>
        <w:t xml:space="preserve">
      Маңғыстау облыстық мәслихаты ШЕШТІ: </w:t>
      </w:r>
    </w:p>
    <w:bookmarkEnd w:id="0"/>
    <w:bookmarkStart w:name="z2" w:id="1"/>
    <w:p>
      <w:pPr>
        <w:spacing w:after="0"/>
        <w:ind w:left="0"/>
        <w:jc w:val="both"/>
      </w:pPr>
      <w:r>
        <w:rPr>
          <w:rFonts w:ascii="Times New Roman"/>
          <w:b w:val="false"/>
          <w:i w:val="false"/>
          <w:color w:val="000000"/>
          <w:sz w:val="28"/>
        </w:rPr>
        <w:t xml:space="preserve">
      1. Маңғыстау облыстық мәслихатының 2020 жылғы 28 тамыздағы </w:t>
      </w:r>
      <w:r>
        <w:rPr>
          <w:rFonts w:ascii="Times New Roman"/>
          <w:b w:val="false"/>
          <w:i w:val="false"/>
          <w:color w:val="000000"/>
          <w:sz w:val="28"/>
        </w:rPr>
        <w:t>№ 37/446</w:t>
      </w:r>
      <w:r>
        <w:rPr>
          <w:rFonts w:ascii="Times New Roman"/>
          <w:b w:val="false"/>
          <w:i w:val="false"/>
          <w:color w:val="000000"/>
          <w:sz w:val="28"/>
        </w:rPr>
        <w:t xml:space="preserve"> "Маңғыстау облысының аумағында тұрақты тұратын Қазақстан Республикасы азаматтарының жекелеген санаттарына тегін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беру туралы" (нормативтік құқықтық актілерді мемлекеттік тіркеу Тізілімінде № 4278 болып тіркелген) шешіміне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14/168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28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37/446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12" w:id="4"/>
    <w:p>
      <w:pPr>
        <w:spacing w:after="0"/>
        <w:ind w:left="0"/>
        <w:jc w:val="left"/>
      </w:pPr>
      <w:r>
        <w:rPr>
          <w:rFonts w:ascii="Times New Roman"/>
          <w:b/>
          <w:i w:val="false"/>
          <w:color w:val="000000"/>
        </w:rPr>
        <w:t xml:space="preserve"> Маңғыстау облысында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көрсеткіші (дәрежесі, сатысы, ағым ауырлығы)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(шығару нысаны), мамандандырылған емдік өнімдердің және медициналық бұйымдардың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Мультифокалдық, краниалдық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типті ботулиндік упттық кешен, бұлшықет ішіне және тер астына енгізу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артрит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Тромбофилия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жүкті әйелдер және босанғаннан кейінгі кезеңде босанған әйелдер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жүйелік аурулары, неврологиялық аурулар, Девик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күміс сульфотиазолы бар крем, сыртқа қолдануға арналған крем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5%, сыртқа қолдануға арналған крем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5%, сыртқа қолдануға арналған жақпамай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 созылмалы канюльтасығыш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w:t>
            </w:r>
          </w:p>
          <w:p>
            <w:pPr>
              <w:spacing w:after="20"/>
              <w:ind w:left="20"/>
              <w:jc w:val="both"/>
            </w:pPr>
            <w:r>
              <w:rPr>
                <w:rFonts w:ascii="Times New Roman"/>
                <w:b w:val="false"/>
                <w:i w:val="false"/>
                <w:color w:val="000000"/>
                <w:sz w:val="20"/>
              </w:rPr>
              <w:t xml:space="preserve">
тұрған азаматтардың </w:t>
            </w:r>
          </w:p>
          <w:p>
            <w:pPr>
              <w:spacing w:after="20"/>
              <w:ind w:left="20"/>
              <w:jc w:val="both"/>
            </w:pPr>
            <w:r>
              <w:rPr>
                <w:rFonts w:ascii="Times New Roman"/>
                <w:b w:val="false"/>
                <w:i w:val="false"/>
                <w:color w:val="000000"/>
                <w:sz w:val="20"/>
              </w:rPr>
              <w:t>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ингаляцияға арналған дозаланған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мен Ипратропий бромиді, ингаляцияға арналған ерітінді/дозаланған ингаляцияға арналған аэрозоль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ішуге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жеткіліксіздігі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ауысу</w:t>
            </w:r>
          </w:p>
          <w:p>
            <w:pPr>
              <w:spacing w:after="20"/>
              <w:ind w:left="20"/>
              <w:jc w:val="both"/>
            </w:pPr>
            <w:r>
              <w:rPr>
                <w:rFonts w:ascii="Times New Roman"/>
                <w:b w:val="false"/>
                <w:i w:val="false"/>
                <w:color w:val="000000"/>
                <w:sz w:val="20"/>
              </w:rPr>
              <w:t>
сатысына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қышқылдарының кетоаналистері, таблеткалар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препараттар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w:t>
            </w:r>
          </w:p>
          <w:p>
            <w:pPr>
              <w:spacing w:after="20"/>
              <w:ind w:left="20"/>
              <w:jc w:val="both"/>
            </w:pPr>
            <w:r>
              <w:rPr>
                <w:rFonts w:ascii="Times New Roman"/>
                <w:b w:val="false"/>
                <w:i w:val="false"/>
                <w:color w:val="000000"/>
                <w:sz w:val="20"/>
              </w:rPr>
              <w:t>
толық жауап</w:t>
            </w:r>
          </w:p>
          <w:p>
            <w:pPr>
              <w:spacing w:after="20"/>
              <w:ind w:left="20"/>
              <w:jc w:val="both"/>
            </w:pPr>
            <w:r>
              <w:rPr>
                <w:rFonts w:ascii="Times New Roman"/>
                <w:b w:val="false"/>
                <w:i w:val="false"/>
                <w:color w:val="000000"/>
                <w:sz w:val="20"/>
              </w:rPr>
              <w:t xml:space="preserve">
бермейтін </w:t>
            </w:r>
          </w:p>
          <w:p>
            <w:pPr>
              <w:spacing w:after="20"/>
              <w:ind w:left="20"/>
              <w:jc w:val="both"/>
            </w:pPr>
            <w:r>
              <w:rPr>
                <w:rFonts w:ascii="Times New Roman"/>
                <w:b w:val="false"/>
                <w:i w:val="false"/>
                <w:color w:val="000000"/>
                <w:sz w:val="20"/>
              </w:rPr>
              <w:t>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 бұлшықет дистрофиясы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w:t>
            </w:r>
          </w:p>
          <w:p>
            <w:pPr>
              <w:spacing w:after="20"/>
              <w:ind w:left="20"/>
              <w:jc w:val="both"/>
            </w:pPr>
            <w:r>
              <w:rPr>
                <w:rFonts w:ascii="Times New Roman"/>
                <w:b w:val="false"/>
                <w:i w:val="false"/>
                <w:color w:val="000000"/>
                <w:sz w:val="20"/>
              </w:rPr>
              <w:t>
толық жауап</w:t>
            </w:r>
          </w:p>
          <w:p>
            <w:pPr>
              <w:spacing w:after="20"/>
              <w:ind w:left="20"/>
              <w:jc w:val="both"/>
            </w:pPr>
            <w:r>
              <w:rPr>
                <w:rFonts w:ascii="Times New Roman"/>
                <w:b w:val="false"/>
                <w:i w:val="false"/>
                <w:color w:val="000000"/>
                <w:sz w:val="20"/>
              </w:rPr>
              <w:t xml:space="preserve">
бермейтін </w:t>
            </w:r>
          </w:p>
          <w:p>
            <w:pPr>
              <w:spacing w:after="20"/>
              <w:ind w:left="20"/>
              <w:jc w:val="both"/>
            </w:pPr>
            <w:r>
              <w:rPr>
                <w:rFonts w:ascii="Times New Roman"/>
                <w:b w:val="false"/>
                <w:i w:val="false"/>
                <w:color w:val="000000"/>
                <w:sz w:val="20"/>
              </w:rPr>
              <w:t>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w:t>
            </w:r>
          </w:p>
          <w:p>
            <w:pPr>
              <w:spacing w:after="20"/>
              <w:ind w:left="20"/>
              <w:jc w:val="both"/>
            </w:pPr>
            <w:r>
              <w:rPr>
                <w:rFonts w:ascii="Times New Roman"/>
                <w:b w:val="false"/>
                <w:i w:val="false"/>
                <w:color w:val="000000"/>
                <w:sz w:val="20"/>
              </w:rPr>
              <w:t>
және ауырлық</w:t>
            </w:r>
          </w:p>
          <w:p>
            <w:pPr>
              <w:spacing w:after="20"/>
              <w:ind w:left="20"/>
              <w:jc w:val="both"/>
            </w:pPr>
            <w:r>
              <w:rPr>
                <w:rFonts w:ascii="Times New Roman"/>
                <w:b w:val="false"/>
                <w:i w:val="false"/>
                <w:color w:val="000000"/>
                <w:sz w:val="20"/>
              </w:rPr>
              <w:t>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w:t>
            </w:r>
          </w:p>
          <w:p>
            <w:pPr>
              <w:spacing w:after="20"/>
              <w:ind w:left="20"/>
              <w:jc w:val="both"/>
            </w:pPr>
            <w:r>
              <w:rPr>
                <w:rFonts w:ascii="Times New Roman"/>
                <w:b w:val="false"/>
                <w:i w:val="false"/>
                <w:color w:val="000000"/>
                <w:sz w:val="20"/>
              </w:rPr>
              <w:t>
азаматтардың барлық</w:t>
            </w:r>
          </w:p>
          <w:p>
            <w:pPr>
              <w:spacing w:after="20"/>
              <w:ind w:left="20"/>
              <w:jc w:val="both"/>
            </w:pPr>
            <w:r>
              <w:rPr>
                <w:rFonts w:ascii="Times New Roman"/>
                <w:b w:val="false"/>
                <w:i w:val="false"/>
                <w:color w:val="000000"/>
                <w:sz w:val="20"/>
              </w:rPr>
              <w:t>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w:t>
            </w:r>
          </w:p>
          <w:p>
            <w:pPr>
              <w:spacing w:after="20"/>
              <w:ind w:left="20"/>
              <w:jc w:val="both"/>
            </w:pPr>
            <w:r>
              <w:rPr>
                <w:rFonts w:ascii="Times New Roman"/>
                <w:b w:val="false"/>
                <w:i w:val="false"/>
                <w:color w:val="000000"/>
                <w:sz w:val="20"/>
              </w:rPr>
              <w:t>
және ауырлық</w:t>
            </w:r>
          </w:p>
          <w:p>
            <w:pPr>
              <w:spacing w:after="20"/>
              <w:ind w:left="20"/>
              <w:jc w:val="both"/>
            </w:pPr>
            <w:r>
              <w:rPr>
                <w:rFonts w:ascii="Times New Roman"/>
                <w:b w:val="false"/>
                <w:i w:val="false"/>
                <w:color w:val="000000"/>
                <w:sz w:val="20"/>
              </w:rPr>
              <w:t>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өкпе гипертензиясы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азаматтардың барлық санаттары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w:t>
            </w:r>
          </w:p>
          <w:p>
            <w:pPr>
              <w:spacing w:after="20"/>
              <w:ind w:left="20"/>
              <w:jc w:val="both"/>
            </w:pPr>
            <w:r>
              <w:rPr>
                <w:rFonts w:ascii="Times New Roman"/>
                <w:b w:val="false"/>
                <w:i w:val="false"/>
                <w:color w:val="000000"/>
                <w:sz w:val="20"/>
              </w:rPr>
              <w:t>
және ауырлық</w:t>
            </w:r>
          </w:p>
          <w:p>
            <w:pPr>
              <w:spacing w:after="20"/>
              <w:ind w:left="20"/>
              <w:jc w:val="both"/>
            </w:pPr>
            <w:r>
              <w:rPr>
                <w:rFonts w:ascii="Times New Roman"/>
                <w:b w:val="false"/>
                <w:i w:val="false"/>
                <w:color w:val="000000"/>
                <w:sz w:val="20"/>
              </w:rPr>
              <w:t>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w:t>
            </w:r>
          </w:p>
          <w:p>
            <w:pPr>
              <w:spacing w:after="20"/>
              <w:ind w:left="20"/>
              <w:jc w:val="both"/>
            </w:pPr>
            <w:r>
              <w:rPr>
                <w:rFonts w:ascii="Times New Roman"/>
                <w:b w:val="false"/>
                <w:i w:val="false"/>
                <w:color w:val="000000"/>
                <w:sz w:val="20"/>
              </w:rPr>
              <w:t>
және ауырлық</w:t>
            </w:r>
          </w:p>
          <w:p>
            <w:pPr>
              <w:spacing w:after="20"/>
              <w:ind w:left="20"/>
              <w:jc w:val="both"/>
            </w:pPr>
            <w:r>
              <w:rPr>
                <w:rFonts w:ascii="Times New Roman"/>
                <w:b w:val="false"/>
                <w:i w:val="false"/>
                <w:color w:val="000000"/>
                <w:sz w:val="20"/>
              </w:rPr>
              <w:t>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Гомоцистинурия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w:t>
            </w:r>
          </w:p>
          <w:p>
            <w:pPr>
              <w:spacing w:after="20"/>
              <w:ind w:left="20"/>
              <w:jc w:val="both"/>
            </w:pPr>
            <w:r>
              <w:rPr>
                <w:rFonts w:ascii="Times New Roman"/>
                <w:b w:val="false"/>
                <w:i w:val="false"/>
                <w:color w:val="000000"/>
                <w:sz w:val="20"/>
              </w:rPr>
              <w:t>
және ауырлық</w:t>
            </w:r>
          </w:p>
          <w:p>
            <w:pPr>
              <w:spacing w:after="20"/>
              <w:ind w:left="20"/>
              <w:jc w:val="both"/>
            </w:pPr>
            <w:r>
              <w:rPr>
                <w:rFonts w:ascii="Times New Roman"/>
                <w:b w:val="false"/>
                <w:i w:val="false"/>
                <w:color w:val="000000"/>
                <w:sz w:val="20"/>
              </w:rPr>
              <w:t>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медициналық бұйымдар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Фармпрепаратсыз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 стерильді таңғыш</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 созылмалы канюльтасығыш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w:t>
            </w:r>
          </w:p>
          <w:p>
            <w:pPr>
              <w:spacing w:after="20"/>
              <w:ind w:left="20"/>
              <w:jc w:val="both"/>
            </w:pPr>
            <w:r>
              <w:rPr>
                <w:rFonts w:ascii="Times New Roman"/>
                <w:b w:val="false"/>
                <w:i w:val="false"/>
                <w:color w:val="000000"/>
                <w:sz w:val="20"/>
              </w:rPr>
              <w:t xml:space="preserve">
тұрған азаматтардың </w:t>
            </w:r>
          </w:p>
          <w:p>
            <w:pPr>
              <w:spacing w:after="20"/>
              <w:ind w:left="20"/>
              <w:jc w:val="both"/>
            </w:pPr>
            <w:r>
              <w:rPr>
                <w:rFonts w:ascii="Times New Roman"/>
                <w:b w:val="false"/>
                <w:i w:val="false"/>
                <w:color w:val="000000"/>
                <w:sz w:val="20"/>
              </w:rPr>
              <w:t>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Вакууммен басқарылатын аспирациялық катетер (қақырықтан тазарту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түтігі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Трахеостоманы бекіту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түтіктің астына салуға арналған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клапандары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қолданатын Жанне шприцтері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Гастростомия түтігі (баланы тамақтандыру үшін) F-16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Трахеостомаға арналған бітегіш</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 шеңберіндегі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тамақтану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Глютенсыз арнайы ұн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Кистозды фиброз </w:t>
            </w:r>
          </w:p>
          <w:p>
            <w:pPr>
              <w:spacing w:after="20"/>
              <w:ind w:left="20"/>
              <w:jc w:val="both"/>
            </w:pPr>
            <w:r>
              <w:rPr>
                <w:rFonts w:ascii="Times New Roman"/>
                <w:b w:val="false"/>
                <w:i w:val="false"/>
                <w:color w:val="000000"/>
                <w:sz w:val="20"/>
              </w:rPr>
              <w:t>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