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88746" w14:textId="96887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мәслихатының 2021 жылдың 12 қарашадағы № 14/2 "Шиелі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шешіміне өзгерістер енгізу туралы</w:t>
      </w:r>
    </w:p>
    <w:p>
      <w:pPr>
        <w:spacing w:after="0"/>
        <w:ind w:left="0"/>
        <w:jc w:val="both"/>
      </w:pPr>
      <w:r>
        <w:rPr>
          <w:rFonts w:ascii="Times New Roman"/>
          <w:b w:val="false"/>
          <w:i w:val="false"/>
          <w:color w:val="000000"/>
          <w:sz w:val="28"/>
        </w:rPr>
        <w:t>Қызылорда облысы Шиелі аудандық мәслихатының 2022 жылғы 16 қыркүйектегі № 27/4 шешімі. Қазақстан Республикасының Әділет министрлігінде 2022 жылғы 19 қыркүйекте № 29654 болып тіркелді</w:t>
      </w:r>
    </w:p>
    <w:p>
      <w:pPr>
        <w:spacing w:after="0"/>
        <w:ind w:left="0"/>
        <w:jc w:val="both"/>
      </w:pPr>
      <w:bookmarkStart w:name="z4" w:id="0"/>
      <w:r>
        <w:rPr>
          <w:rFonts w:ascii="Times New Roman"/>
          <w:b w:val="false"/>
          <w:i w:val="false"/>
          <w:color w:val="000000"/>
          <w:sz w:val="28"/>
        </w:rPr>
        <w:t>
      Шиелі аудандық мәслихаты ШЕШТІ:</w:t>
      </w:r>
    </w:p>
    <w:bookmarkEnd w:id="0"/>
    <w:bookmarkStart w:name="z5" w:id="1"/>
    <w:p>
      <w:pPr>
        <w:spacing w:after="0"/>
        <w:ind w:left="0"/>
        <w:jc w:val="both"/>
      </w:pPr>
      <w:r>
        <w:rPr>
          <w:rFonts w:ascii="Times New Roman"/>
          <w:b w:val="false"/>
          <w:i w:val="false"/>
          <w:color w:val="000000"/>
          <w:sz w:val="28"/>
        </w:rPr>
        <w:t xml:space="preserve">
      1. Шиелі аудандық мәслихатының "Шиелі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2021 жылдың 12 қарашадағы </w:t>
      </w:r>
      <w:r>
        <w:rPr>
          <w:rFonts w:ascii="Times New Roman"/>
          <w:b w:val="false"/>
          <w:i w:val="false"/>
          <w:color w:val="000000"/>
          <w:sz w:val="28"/>
        </w:rPr>
        <w:t>№ 14/2</w:t>
      </w:r>
      <w:r>
        <w:rPr>
          <w:rFonts w:ascii="Times New Roman"/>
          <w:b w:val="false"/>
          <w:i w:val="false"/>
          <w:color w:val="000000"/>
          <w:sz w:val="28"/>
        </w:rPr>
        <w:t xml:space="preserve"> шешіміне (Нормативтік құқықтық актілерді мемлекеттік тіркеу тізілімінде № 25321 болып тіркелді)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"Шиелі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w:t>
      </w:r>
    </w:p>
    <w:bookmarkEnd w:id="3"/>
    <w:bookmarkStart w:name="z8" w:id="4"/>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Жағыпбаров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2022 жылғы 16 қыркүйектегі</w:t>
            </w:r>
            <w:r>
              <w:br/>
            </w:r>
            <w:r>
              <w:rPr>
                <w:rFonts w:ascii="Times New Roman"/>
                <w:b w:val="false"/>
                <w:i w:val="false"/>
                <w:color w:val="000000"/>
                <w:sz w:val="20"/>
              </w:rPr>
              <w:t>№ 27/4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2021 жылғы 12 қарашадағы</w:t>
            </w:r>
            <w:r>
              <w:br/>
            </w:r>
            <w:r>
              <w:rPr>
                <w:rFonts w:ascii="Times New Roman"/>
                <w:b w:val="false"/>
                <w:i w:val="false"/>
                <w:color w:val="000000"/>
                <w:sz w:val="20"/>
              </w:rPr>
              <w:t>№ 14/2 шешіміне қосымша</w:t>
            </w:r>
          </w:p>
        </w:tc>
      </w:tr>
    </w:tbl>
    <w:bookmarkStart w:name="z17" w:id="6"/>
    <w:p>
      <w:pPr>
        <w:spacing w:after="0"/>
        <w:ind w:left="0"/>
        <w:jc w:val="left"/>
      </w:pPr>
      <w:r>
        <w:rPr>
          <w:rFonts w:ascii="Times New Roman"/>
          <w:b/>
          <w:i w:val="false"/>
          <w:color w:val="000000"/>
        </w:rPr>
        <w:t xml:space="preserve"> Шиелі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w:t>
      </w:r>
    </w:p>
    <w:bookmarkEnd w:id="6"/>
    <w:bookmarkStart w:name="z18" w:id="7"/>
    <w:p>
      <w:pPr>
        <w:spacing w:after="0"/>
        <w:ind w:left="0"/>
        <w:jc w:val="both"/>
      </w:pPr>
      <w:r>
        <w:rPr>
          <w:rFonts w:ascii="Times New Roman"/>
          <w:b w:val="false"/>
          <w:i w:val="false"/>
          <w:color w:val="000000"/>
          <w:sz w:val="28"/>
        </w:rPr>
        <w:t xml:space="preserve">
      1. Осы Шиелі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 – еңбек саласында мемлекеттік қызметтерді көрсетудің кейбір мәселелері туралы" бұйрығымен бекітілген "Мүгедек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(әрі қарай-шығындарды өтеу қағидалары) сәйкес әзірленді.</w:t>
      </w:r>
    </w:p>
    <w:bookmarkEnd w:id="7"/>
    <w:bookmarkStart w:name="z19" w:id="8"/>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мүгедектігі бар балалар қатарындағы кемтар балаларды үйде оқу фактісін растайтын оқу орнының анықтамасы негізінде "Шиелі аудандық жұмыспен қамту, әлеуметтік бағдарламалар және азаматтық хал актілерін тіркеу бөлімі" коммуналдық мемлекеттік мекемесімен жүзеге асырылады.</w:t>
      </w:r>
    </w:p>
    <w:bookmarkEnd w:id="8"/>
    <w:bookmarkStart w:name="z20" w:id="9"/>
    <w:p>
      <w:pPr>
        <w:spacing w:after="0"/>
        <w:ind w:left="0"/>
        <w:jc w:val="both"/>
      </w:pPr>
      <w:r>
        <w:rPr>
          <w:rFonts w:ascii="Times New Roman"/>
          <w:b w:val="false"/>
          <w:i w:val="false"/>
          <w:color w:val="000000"/>
          <w:sz w:val="28"/>
        </w:rPr>
        <w:t>
      3. Оқытуға жұмсаған шығындарын өндіріп алу (толық мемлекеттің қамтамасыз етуіндегі мүгедектігі бар балалардан және оларға қатысты ата-аналары ата-ана құқығынан айырылған мүгедектігі бар балалардан басқа) үйде оқытылатын кемтар балалардың ата-анасының біреуіне немесе өзге заңды өкілдеріне отбасының табысына қарамастан беріледі.</w:t>
      </w:r>
    </w:p>
    <w:bookmarkEnd w:id="9"/>
    <w:bookmarkStart w:name="z21" w:id="10"/>
    <w:p>
      <w:pPr>
        <w:spacing w:after="0"/>
        <w:ind w:left="0"/>
        <w:jc w:val="both"/>
      </w:pPr>
      <w:r>
        <w:rPr>
          <w:rFonts w:ascii="Times New Roman"/>
          <w:b w:val="false"/>
          <w:i w:val="false"/>
          <w:color w:val="000000"/>
          <w:sz w:val="28"/>
        </w:rPr>
        <w:t>
      4. Оқытуға жұмсаған шығындарын өндіріп алу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10"/>
    <w:bookmarkStart w:name="z22" w:id="11"/>
    <w:p>
      <w:pPr>
        <w:spacing w:after="0"/>
        <w:ind w:left="0"/>
        <w:jc w:val="both"/>
      </w:pPr>
      <w:r>
        <w:rPr>
          <w:rFonts w:ascii="Times New Roman"/>
          <w:b w:val="false"/>
          <w:i w:val="false"/>
          <w:color w:val="000000"/>
          <w:sz w:val="28"/>
        </w:rPr>
        <w:t>
      5. Шығындарды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басқа елді мекендерге көшу не тұтастай Қазақстан Республикасынан тыс жерлерге көшуі) төлемдер тиісті жағдайлар туындағаннан кейінгі айдан бастап тоқтатылады.</w:t>
      </w:r>
    </w:p>
    <w:bookmarkEnd w:id="11"/>
    <w:bookmarkStart w:name="z23" w:id="12"/>
    <w:p>
      <w:pPr>
        <w:spacing w:after="0"/>
        <w:ind w:left="0"/>
        <w:jc w:val="both"/>
      </w:pPr>
      <w:r>
        <w:rPr>
          <w:rFonts w:ascii="Times New Roman"/>
          <w:b w:val="false"/>
          <w:i w:val="false"/>
          <w:color w:val="000000"/>
          <w:sz w:val="28"/>
        </w:rPr>
        <w:t xml:space="preserve">
      6. Оқытуға жұмсаған шығындарды өндіріп алу үшін қажетті құжаттар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қандастармен жеке басын сәйкестендіру үшін жеке басын куәландыратын құжаттың орнына қандас куәлігі ұсынылады.</w:t>
      </w:r>
    </w:p>
    <w:bookmarkEnd w:id="12"/>
    <w:bookmarkStart w:name="z24" w:id="13"/>
    <w:p>
      <w:pPr>
        <w:spacing w:after="0"/>
        <w:ind w:left="0"/>
        <w:jc w:val="both"/>
      </w:pPr>
      <w:r>
        <w:rPr>
          <w:rFonts w:ascii="Times New Roman"/>
          <w:b w:val="false"/>
          <w:i w:val="false"/>
          <w:color w:val="000000"/>
          <w:sz w:val="28"/>
        </w:rPr>
        <w:t>
      7 Оқытуға жұмсаған шығындарын өндіріп алу мөлшері әр мүгедектігі бар балаға тоқсанына тоғыз айлық есептік көрсеткішке тең.</w:t>
      </w:r>
    </w:p>
    <w:bookmarkEnd w:id="13"/>
    <w:bookmarkStart w:name="z25" w:id="14"/>
    <w:p>
      <w:pPr>
        <w:spacing w:after="0"/>
        <w:ind w:left="0"/>
        <w:jc w:val="both"/>
      </w:pPr>
      <w:r>
        <w:rPr>
          <w:rFonts w:ascii="Times New Roman"/>
          <w:b w:val="false"/>
          <w:i w:val="false"/>
          <w:color w:val="000000"/>
          <w:sz w:val="28"/>
        </w:rPr>
        <w:t>
      8. Оқытуға жұмсаған шығындарды өтемеу негіздері шығындарды өтеу қағидаларының 3-қосымшасының тоғызыншы жолында көзделген.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