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8746" w14:textId="9688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2021 жылдың 12 қарашадағы № 14/2 "Шиелі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2022 жылғы 16 қыркүйектегі № 27/4 шешімі. Қазақстан Республикасының Әділет министрлігінде 2022 жылғы 19 қыркүйекте № 29654 болып тіркелді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"Шиелі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2021 жылдың 12 қарашадағы </w:t>
      </w:r>
      <w:r>
        <w:rPr>
          <w:rFonts w:ascii="Times New Roman"/>
          <w:b w:val="false"/>
          <w:i w:val="false"/>
          <w:color w:val="000000"/>
          <w:sz w:val="28"/>
        </w:rPr>
        <w:t>№ 14/2</w:t>
      </w:r>
      <w:r>
        <w:rPr>
          <w:rFonts w:ascii="Times New Roman"/>
          <w:b w:val="false"/>
          <w:i w:val="false"/>
          <w:color w:val="000000"/>
          <w:sz w:val="28"/>
        </w:rPr>
        <w:t xml:space="preserve"> шешіміне (Нормативтік құқықтық актілерді мемлекеттік тіркеу тізілімінде № 25321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"Шиелі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2022 жылғы 16 қыркүйектегі</w:t>
            </w:r>
            <w:r>
              <w:br/>
            </w:r>
            <w:r>
              <w:rPr>
                <w:rFonts w:ascii="Times New Roman"/>
                <w:b w:val="false"/>
                <w:i w:val="false"/>
                <w:color w:val="000000"/>
                <w:sz w:val="20"/>
              </w:rPr>
              <w:t>№ 27/4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14/2 шешіміне қосымша</w:t>
            </w:r>
          </w:p>
        </w:tc>
      </w:tr>
    </w:tbl>
    <w:bookmarkStart w:name="z17" w:id="6"/>
    <w:p>
      <w:pPr>
        <w:spacing w:after="0"/>
        <w:ind w:left="0"/>
        <w:jc w:val="left"/>
      </w:pPr>
      <w:r>
        <w:rPr>
          <w:rFonts w:ascii="Times New Roman"/>
          <w:b/>
          <w:i w:val="false"/>
          <w:color w:val="000000"/>
        </w:rPr>
        <w:t xml:space="preserve"> Шиелі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6"/>
    <w:bookmarkStart w:name="z18" w:id="7"/>
    <w:p>
      <w:pPr>
        <w:spacing w:after="0"/>
        <w:ind w:left="0"/>
        <w:jc w:val="both"/>
      </w:pPr>
      <w:r>
        <w:rPr>
          <w:rFonts w:ascii="Times New Roman"/>
          <w:b w:val="false"/>
          <w:i w:val="false"/>
          <w:color w:val="000000"/>
          <w:sz w:val="28"/>
        </w:rPr>
        <w:t xml:space="preserve">
      1. Осы Шиелі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7"/>
    <w:bookmarkStart w:name="z19"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орнының анықтамасы негізінде "Шиелі аудандық жұмыспен қамту, әлеуметтік бағдарламалар және азаматтық хал актілерін тіркеу бөлімі" коммуналдық мемлекеттік мекемесімен жүзеге асырылады.</w:t>
      </w:r>
    </w:p>
    <w:bookmarkEnd w:id="8"/>
    <w:bookmarkStart w:name="z20"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9"/>
    <w:bookmarkStart w:name="z21" w:id="10"/>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0"/>
    <w:bookmarkStart w:name="z22" w:id="11"/>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 не тұтастай Қазақстан Республикасынан тыс жерлерге көшуі) төлемдер тиісті жағдайлар туындағаннан кейінгі айдан бастап тоқтатылады.</w:t>
      </w:r>
    </w:p>
    <w:bookmarkEnd w:id="11"/>
    <w:bookmarkStart w:name="z23" w:id="12"/>
    <w:p>
      <w:pPr>
        <w:spacing w:after="0"/>
        <w:ind w:left="0"/>
        <w:jc w:val="both"/>
      </w:pPr>
      <w:r>
        <w:rPr>
          <w:rFonts w:ascii="Times New Roman"/>
          <w:b w:val="false"/>
          <w:i w:val="false"/>
          <w:color w:val="000000"/>
          <w:sz w:val="28"/>
        </w:rPr>
        <w:t xml:space="preserve">
      6. Оқытуға жұмсаған шығындарды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2"/>
    <w:bookmarkStart w:name="z24" w:id="13"/>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тоқсанына тоғыз айлық есептік көрсеткішке тең.</w:t>
      </w:r>
    </w:p>
    <w:bookmarkEnd w:id="13"/>
    <w:bookmarkStart w:name="z25" w:id="14"/>
    <w:p>
      <w:pPr>
        <w:spacing w:after="0"/>
        <w:ind w:left="0"/>
        <w:jc w:val="both"/>
      </w:pPr>
      <w:r>
        <w:rPr>
          <w:rFonts w:ascii="Times New Roman"/>
          <w:b w:val="false"/>
          <w:i w:val="false"/>
          <w:color w:val="000000"/>
          <w:sz w:val="28"/>
        </w:rPr>
        <w:t>
      8. Оқытуға жұмсаған шығындарды өтемеу негіздері шығындарды өтеу қағидаларының 3-қосымшасының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