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5bae" w14:textId="d1c5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2022 жылғы 11 қарашадағы № 289 шешімі. Қазақстан Республикасының Әділет министрлігінде 2022 жылғы 18 қарашда № 30600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20284 болып тіркелген) сәйкес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6,00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