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2ac5" w14:textId="6842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мәслихатының 2021 жылғы 17 қарашадағы № 10-2 "Жалағаш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Қызылорда облысы Жалағаш аудандық мәслихатының 2022 жылғы 16 қарашадағы № 26-3 шешімі. Қазақстан Республикасының Әділет министрлігінде 2022 жылғы 18 қарашада № 30599 болып тіркелді</w:t>
      </w:r>
    </w:p>
    <w:p>
      <w:pPr>
        <w:spacing w:after="0"/>
        <w:ind w:left="0"/>
        <w:jc w:val="both"/>
      </w:pPr>
      <w:bookmarkStart w:name="z4" w:id="0"/>
      <w:r>
        <w:rPr>
          <w:rFonts w:ascii="Times New Roman"/>
          <w:b w:val="false"/>
          <w:i w:val="false"/>
          <w:color w:val="000000"/>
          <w:sz w:val="28"/>
        </w:rPr>
        <w:t>
      Жалағаш аудандық мәслихаты ШЕШТІ:</w:t>
      </w:r>
    </w:p>
    <w:bookmarkEnd w:id="0"/>
    <w:bookmarkStart w:name="z5" w:id="1"/>
    <w:p>
      <w:pPr>
        <w:spacing w:after="0"/>
        <w:ind w:left="0"/>
        <w:jc w:val="both"/>
      </w:pPr>
      <w:r>
        <w:rPr>
          <w:rFonts w:ascii="Times New Roman"/>
          <w:b w:val="false"/>
          <w:i w:val="false"/>
          <w:color w:val="000000"/>
          <w:sz w:val="28"/>
        </w:rPr>
        <w:t xml:space="preserve">
      1. Жалағаш аудандық мәслихатының 2021 жылғы 17 қарашадағы </w:t>
      </w:r>
      <w:r>
        <w:rPr>
          <w:rFonts w:ascii="Times New Roman"/>
          <w:b w:val="false"/>
          <w:i w:val="false"/>
          <w:color w:val="000000"/>
          <w:sz w:val="28"/>
        </w:rPr>
        <w:t>№ 10-2</w:t>
      </w:r>
      <w:r>
        <w:rPr>
          <w:rFonts w:ascii="Times New Roman"/>
          <w:b w:val="false"/>
          <w:i w:val="false"/>
          <w:color w:val="000000"/>
          <w:sz w:val="28"/>
        </w:rPr>
        <w:t xml:space="preserve"> "Жалағаш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(Нормативтік құқықтық актілерді мемлекеттік тіркеу тізілімінде № 25663 болып тіркелген)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"Жалағаш ауданында мүгедектігі бар балалар қатарындағы кемтар балаларды жеке оқыту жоспары бойынша үйде оқытуға жұмсалған шығындарды өтеу тәртібі мен мөлшерін айқындау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Жалағаш ауданында мүгедектігі бар балалар қатарындағы кемтар балаларды жеке оқыту жоспары бойынша үйде оқытуға жұмсалған шығындарды өтеу тәртібі мен мөлшері, осы шешімнің қосымшасына сәйкес айқындалсын.";</w:t>
      </w:r>
    </w:p>
    <w:bookmarkEnd w:id="3"/>
    <w:bookmarkStart w:name="z10"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Курманбаева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2022 жылғы 16 қарашадағы</w:t>
            </w:r>
            <w:r>
              <w:br/>
            </w:r>
            <w:r>
              <w:rPr>
                <w:rFonts w:ascii="Times New Roman"/>
                <w:b w:val="false"/>
                <w:i w:val="false"/>
                <w:color w:val="000000"/>
                <w:sz w:val="20"/>
              </w:rPr>
              <w:t>№ 26-3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2021 жылғы 17 қарашадағы</w:t>
            </w:r>
            <w:r>
              <w:br/>
            </w:r>
            <w:r>
              <w:rPr>
                <w:rFonts w:ascii="Times New Roman"/>
                <w:b w:val="false"/>
                <w:i w:val="false"/>
                <w:color w:val="000000"/>
                <w:sz w:val="20"/>
              </w:rPr>
              <w:t>№ 10-2 шешіміне қосымша</w:t>
            </w:r>
          </w:p>
        </w:tc>
      </w:tr>
    </w:tbl>
    <w:bookmarkStart w:name="z19" w:id="6"/>
    <w:p>
      <w:pPr>
        <w:spacing w:after="0"/>
        <w:ind w:left="0"/>
        <w:jc w:val="left"/>
      </w:pPr>
      <w:r>
        <w:rPr>
          <w:rFonts w:ascii="Times New Roman"/>
          <w:b/>
          <w:i w:val="false"/>
          <w:color w:val="000000"/>
        </w:rPr>
        <w:t xml:space="preserve"> Жалағаш ауданында мүгедектігі бар балалар қатарындағы кемтар балаларды жеке оқыту жоспары бойынша үйде оқытуға жұмсалған шығындарды өтеу тәртібі мен мөлшері</w:t>
      </w:r>
    </w:p>
    <w:bookmarkEnd w:id="6"/>
    <w:bookmarkStart w:name="z20" w:id="7"/>
    <w:p>
      <w:pPr>
        <w:spacing w:after="0"/>
        <w:ind w:left="0"/>
        <w:jc w:val="both"/>
      </w:pPr>
      <w:r>
        <w:rPr>
          <w:rFonts w:ascii="Times New Roman"/>
          <w:b w:val="false"/>
          <w:i w:val="false"/>
          <w:color w:val="000000"/>
          <w:sz w:val="28"/>
        </w:rPr>
        <w:t xml:space="preserve">
      1. Осы Жалағаш ауданында мүгедектігі бар балалар қатарындағы кемтар балаларды жеке оқыту жоспары бойынша үйде оқытуға жұмсалған шығындарды өтеу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қағидаларына (бұдан әрі - шығындарды өтеу қағидалары) сәйкес әзірленді.</w:t>
      </w:r>
    </w:p>
    <w:bookmarkEnd w:id="7"/>
    <w:bookmarkStart w:name="z21"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шығындарын өтеу (бұдан әрі- үйде оқытуға жұмсалған шығындарын өтеу) мүгедектігі бар балалар қатарындағы кемтар балаларды үйде оқу фактісін растайтын оқу орынының анықтамасы негізінде "Жалағаш аудандық жұмыспен қамту, әлеуметтік бағдарламалар және азаматтық хал актілерін тіркеу бөлімі" коммуналдық мемлекеттік мекемесімен жүзеге асырылады.</w:t>
      </w:r>
    </w:p>
    <w:bookmarkEnd w:id="8"/>
    <w:bookmarkStart w:name="z22" w:id="9"/>
    <w:p>
      <w:pPr>
        <w:spacing w:after="0"/>
        <w:ind w:left="0"/>
        <w:jc w:val="both"/>
      </w:pPr>
      <w:r>
        <w:rPr>
          <w:rFonts w:ascii="Times New Roman"/>
          <w:b w:val="false"/>
          <w:i w:val="false"/>
          <w:color w:val="000000"/>
          <w:sz w:val="28"/>
        </w:rPr>
        <w:t>
      3. Үйде оқытуға жұмсалған шығындарын өтеу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үйде оқытылатын кемтар балалардың ата-анасының біреуіне немесе өзге заңды өкілдеріне отбасының табысына қарамастан беріледі.</w:t>
      </w:r>
    </w:p>
    <w:bookmarkEnd w:id="9"/>
    <w:bookmarkStart w:name="z23" w:id="10"/>
    <w:p>
      <w:pPr>
        <w:spacing w:after="0"/>
        <w:ind w:left="0"/>
        <w:jc w:val="both"/>
      </w:pPr>
      <w:r>
        <w:rPr>
          <w:rFonts w:ascii="Times New Roman"/>
          <w:b w:val="false"/>
          <w:i w:val="false"/>
          <w:color w:val="000000"/>
          <w:sz w:val="28"/>
        </w:rPr>
        <w:t>
      4. Үйде оқытуға жұмсалған шығындарын өтеу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0"/>
    <w:bookmarkStart w:name="z24" w:id="11"/>
    <w:p>
      <w:pPr>
        <w:spacing w:after="0"/>
        <w:ind w:left="0"/>
        <w:jc w:val="both"/>
      </w:pPr>
      <w:r>
        <w:rPr>
          <w:rFonts w:ascii="Times New Roman"/>
          <w:b w:val="false"/>
          <w:i w:val="false"/>
          <w:color w:val="000000"/>
          <w:sz w:val="28"/>
        </w:rPr>
        <w:t>
      5. Шығындарды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1"/>
    <w:bookmarkStart w:name="z25" w:id="12"/>
    <w:p>
      <w:pPr>
        <w:spacing w:after="0"/>
        <w:ind w:left="0"/>
        <w:jc w:val="both"/>
      </w:pPr>
      <w:r>
        <w:rPr>
          <w:rFonts w:ascii="Times New Roman"/>
          <w:b w:val="false"/>
          <w:i w:val="false"/>
          <w:color w:val="000000"/>
          <w:sz w:val="28"/>
        </w:rPr>
        <w:t xml:space="preserve">
      6. Үйде оқытуға жұмсалған шығындарын өтеу үшін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8-жолында көрсетілген мемлекеттік қызмет көрсету үшін қажетті құжаттар ұсынылады, бұл ретте, қандастар үшін өзімен бірге – жеке басын сәйкестендіру үшін қандас куәлігі болуы қажет.</w:t>
      </w:r>
    </w:p>
    <w:bookmarkEnd w:id="12"/>
    <w:bookmarkStart w:name="z26" w:id="13"/>
    <w:p>
      <w:pPr>
        <w:spacing w:after="0"/>
        <w:ind w:left="0"/>
        <w:jc w:val="both"/>
      </w:pPr>
      <w:r>
        <w:rPr>
          <w:rFonts w:ascii="Times New Roman"/>
          <w:b w:val="false"/>
          <w:i w:val="false"/>
          <w:color w:val="000000"/>
          <w:sz w:val="28"/>
        </w:rPr>
        <w:t>
      7. Үйде оқытуға жұмсалған шығындарды өтеу мөлшері ай сайын әр мүгедектігі бар балаға тоғыз айлық есептік көрсеткішке тең.</w:t>
      </w:r>
    </w:p>
    <w:bookmarkEnd w:id="13"/>
    <w:bookmarkStart w:name="z27" w:id="14"/>
    <w:p>
      <w:pPr>
        <w:spacing w:after="0"/>
        <w:ind w:left="0"/>
        <w:jc w:val="both"/>
      </w:pPr>
      <w:r>
        <w:rPr>
          <w:rFonts w:ascii="Times New Roman"/>
          <w:b w:val="false"/>
          <w:i w:val="false"/>
          <w:color w:val="000000"/>
          <w:sz w:val="28"/>
        </w:rPr>
        <w:t xml:space="preserve">
      8. Үйде оқытуға жұмсалған шығындарды өтемеу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9-жолында көзделген.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