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16b3" w14:textId="5b7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Қызылорда облысындағы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26 мамырдағы № 561 қаулысы. Қазақстан Республикасының Әділет министрлігінде 2022 жылғы 2 маусымда № 28328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және Қазақстан Республикасындағы спорт түрлерін саралау бойынша республикалық комиссияның 2021 жылғы 1 қазандағы № 1 хаттамасына сәйкес Қызылорда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жылдарға арналған Қызылорда облысындағы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мәдениет және спорт басқармасы"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Қ.Ы. Нұртайға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Қызылорда облысындағы спорттың басым түрлерінің өңірлік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және әскери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спорты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(тас жол, велотрек, маунтинбайк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 боксы)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(World Karate Federation);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Миксд Мартиал Артс (Mixed Martial Arts);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taekwon-do federation Global).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